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51" w:rsidRDefault="009E10B2" w:rsidP="00E16EF4">
      <w:pPr>
        <w:pStyle w:val="af9"/>
        <w:widowControl w:val="0"/>
        <w:rPr>
          <w:b w:val="0"/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-408940</wp:posOffset>
            </wp:positionV>
            <wp:extent cx="548640" cy="720090"/>
            <wp:effectExtent l="19050" t="0" r="3810" b="0"/>
            <wp:wrapNone/>
            <wp:docPr id="2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451" w:rsidRDefault="00497451" w:rsidP="00E16EF4">
      <w:pPr>
        <w:pStyle w:val="af9"/>
        <w:widowControl w:val="0"/>
        <w:rPr>
          <w:b w:val="0"/>
          <w:noProof/>
          <w:sz w:val="24"/>
        </w:rPr>
      </w:pPr>
    </w:p>
    <w:p w:rsidR="00497451" w:rsidRDefault="00497451" w:rsidP="00E16EF4">
      <w:pPr>
        <w:pStyle w:val="af9"/>
        <w:widowControl w:val="0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:rsidR="00497451" w:rsidRDefault="00497451" w:rsidP="00E16EF4">
      <w:pPr>
        <w:pStyle w:val="af9"/>
        <w:widowControl w:val="0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>
        <w:rPr>
          <w:sz w:val="32"/>
          <w:szCs w:val="32"/>
        </w:rPr>
        <w:t xml:space="preserve"> БЕЛОКАЛИТВИНСКОГО РАЙОНА</w:t>
      </w:r>
    </w:p>
    <w:p w:rsidR="00790BDD" w:rsidRPr="00DE454B" w:rsidRDefault="00790BDD" w:rsidP="00E16EF4">
      <w:pPr>
        <w:pStyle w:val="af9"/>
        <w:widowControl w:val="0"/>
        <w:rPr>
          <w:sz w:val="32"/>
          <w:szCs w:val="32"/>
        </w:rPr>
      </w:pPr>
    </w:p>
    <w:p w:rsidR="00497451" w:rsidRPr="00497451" w:rsidRDefault="00497451" w:rsidP="00E16EF4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36"/>
          <w:szCs w:val="36"/>
        </w:rPr>
      </w:pPr>
      <w:r w:rsidRPr="00497451">
        <w:rPr>
          <w:rFonts w:ascii="Times New Roman" w:hAnsi="Times New Roman"/>
          <w:i w:val="0"/>
          <w:spacing w:val="80"/>
          <w:sz w:val="36"/>
          <w:szCs w:val="36"/>
        </w:rPr>
        <w:t>РЕШЕНИ</w:t>
      </w:r>
      <w:r w:rsidRPr="00497451">
        <w:rPr>
          <w:rFonts w:ascii="Times New Roman" w:hAnsi="Times New Roman"/>
          <w:i w:val="0"/>
          <w:sz w:val="36"/>
          <w:szCs w:val="36"/>
        </w:rPr>
        <w:t>Е</w:t>
      </w:r>
    </w:p>
    <w:p w:rsidR="00497451" w:rsidRPr="002C1B5D" w:rsidRDefault="00497451" w:rsidP="00E16EF4">
      <w:pPr>
        <w:widowContro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39"/>
        <w:gridCol w:w="3230"/>
        <w:gridCol w:w="3245"/>
      </w:tblGrid>
      <w:tr w:rsidR="00497451" w:rsidRPr="00535C48" w:rsidTr="00790BDD">
        <w:tc>
          <w:tcPr>
            <w:tcW w:w="3239" w:type="dxa"/>
          </w:tcPr>
          <w:p w:rsidR="00497451" w:rsidRPr="00535C48" w:rsidRDefault="00790BDD" w:rsidP="00E16EF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30 июля</w:t>
            </w:r>
            <w:r w:rsidR="00497451" w:rsidRPr="00535C48">
              <w:rPr>
                <w:sz w:val="28"/>
              </w:rPr>
              <w:t xml:space="preserve"> 2015 года</w:t>
            </w:r>
          </w:p>
        </w:tc>
        <w:tc>
          <w:tcPr>
            <w:tcW w:w="3230" w:type="dxa"/>
          </w:tcPr>
          <w:p w:rsidR="00497451" w:rsidRPr="00535C48" w:rsidRDefault="00497451" w:rsidP="00E16EF4">
            <w:pPr>
              <w:widowControl w:val="0"/>
              <w:jc w:val="center"/>
              <w:rPr>
                <w:sz w:val="28"/>
              </w:rPr>
            </w:pPr>
            <w:r w:rsidRPr="00535C48">
              <w:rPr>
                <w:sz w:val="28"/>
              </w:rPr>
              <w:t>№ 1</w:t>
            </w:r>
            <w:r w:rsidR="00790BDD">
              <w:rPr>
                <w:sz w:val="28"/>
              </w:rPr>
              <w:t>6</w:t>
            </w:r>
          </w:p>
        </w:tc>
        <w:tc>
          <w:tcPr>
            <w:tcW w:w="3245" w:type="dxa"/>
          </w:tcPr>
          <w:p w:rsidR="00497451" w:rsidRPr="00535C48" w:rsidRDefault="00497451" w:rsidP="00E16EF4">
            <w:pPr>
              <w:widowControl w:val="0"/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:rsidR="00497451" w:rsidRDefault="00497451" w:rsidP="00E16EF4">
      <w:pPr>
        <w:widowControl w:val="0"/>
        <w:jc w:val="center"/>
        <w:rPr>
          <w:b/>
          <w:sz w:val="28"/>
          <w:szCs w:val="28"/>
        </w:rPr>
      </w:pPr>
    </w:p>
    <w:p w:rsidR="00790BDD" w:rsidRDefault="00790BDD" w:rsidP="00E16EF4">
      <w:pPr>
        <w:widowControl w:val="0"/>
        <w:jc w:val="center"/>
        <w:rPr>
          <w:b/>
          <w:sz w:val="28"/>
          <w:szCs w:val="28"/>
        </w:rPr>
      </w:pPr>
      <w:r w:rsidRPr="00790BDD">
        <w:rPr>
          <w:b/>
          <w:sz w:val="28"/>
          <w:szCs w:val="28"/>
        </w:rPr>
        <w:t>Об утверждении отчета о реализа</w:t>
      </w:r>
      <w:r>
        <w:rPr>
          <w:b/>
          <w:sz w:val="28"/>
          <w:szCs w:val="28"/>
        </w:rPr>
        <w:t>ции в 2014 году</w:t>
      </w:r>
    </w:p>
    <w:p w:rsidR="00497451" w:rsidRPr="00790BDD" w:rsidRDefault="00790BDD" w:rsidP="00E16EF4">
      <w:pPr>
        <w:widowControl w:val="0"/>
        <w:jc w:val="center"/>
        <w:rPr>
          <w:b/>
          <w:sz w:val="28"/>
          <w:szCs w:val="28"/>
        </w:rPr>
      </w:pPr>
      <w:r w:rsidRPr="00790BDD">
        <w:rPr>
          <w:b/>
          <w:sz w:val="28"/>
          <w:szCs w:val="28"/>
        </w:rPr>
        <w:t>Программы социально-экономического развития Белокалитвинского района на 2014-2016 годы</w:t>
      </w:r>
    </w:p>
    <w:p w:rsidR="00497451" w:rsidRDefault="00497451" w:rsidP="00E16EF4">
      <w:pPr>
        <w:widowControl w:val="0"/>
        <w:ind w:firstLine="709"/>
        <w:rPr>
          <w:sz w:val="28"/>
          <w:szCs w:val="28"/>
        </w:rPr>
      </w:pPr>
    </w:p>
    <w:p w:rsidR="00497451" w:rsidRDefault="00497451" w:rsidP="00E16EF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Собрания депутатов Белокалитвинского района от 24 апреля 2014 года №</w:t>
      </w:r>
      <w:r w:rsidR="00790BDD">
        <w:rPr>
          <w:sz w:val="28"/>
          <w:szCs w:val="28"/>
        </w:rPr>
        <w:t xml:space="preserve"> </w:t>
      </w:r>
      <w:r>
        <w:rPr>
          <w:sz w:val="28"/>
          <w:szCs w:val="28"/>
        </w:rPr>
        <w:t>228 «О Программе социально-экономического развития Белокалитвинского района на 2014-2016 годы», статьей 25 Устава муниципального образования «Белокалитвинский район»</w:t>
      </w:r>
    </w:p>
    <w:p w:rsidR="00497451" w:rsidRDefault="00497451" w:rsidP="00E16E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:rsidR="00497451" w:rsidRDefault="00497451" w:rsidP="00E16EF4">
      <w:pPr>
        <w:widowControl w:val="0"/>
        <w:ind w:firstLine="709"/>
        <w:jc w:val="both"/>
        <w:rPr>
          <w:sz w:val="28"/>
          <w:szCs w:val="28"/>
        </w:rPr>
      </w:pPr>
    </w:p>
    <w:p w:rsidR="00497451" w:rsidRPr="00790BDD" w:rsidRDefault="00497451" w:rsidP="00E16EF4">
      <w:pPr>
        <w:widowControl w:val="0"/>
        <w:jc w:val="center"/>
        <w:rPr>
          <w:b/>
          <w:sz w:val="32"/>
          <w:szCs w:val="32"/>
        </w:rPr>
      </w:pPr>
      <w:r w:rsidRPr="00790BDD">
        <w:rPr>
          <w:b/>
          <w:spacing w:val="80"/>
          <w:sz w:val="32"/>
          <w:szCs w:val="32"/>
        </w:rPr>
        <w:t>РЕШИЛ</w:t>
      </w:r>
      <w:r w:rsidRPr="00790BDD">
        <w:rPr>
          <w:b/>
          <w:sz w:val="32"/>
          <w:szCs w:val="32"/>
        </w:rPr>
        <w:t>О:</w:t>
      </w:r>
    </w:p>
    <w:p w:rsidR="00497451" w:rsidRDefault="00497451" w:rsidP="00E16EF4">
      <w:pPr>
        <w:widowControl w:val="0"/>
        <w:jc w:val="center"/>
        <w:rPr>
          <w:sz w:val="32"/>
          <w:szCs w:val="32"/>
        </w:rPr>
      </w:pPr>
    </w:p>
    <w:p w:rsidR="00497451" w:rsidRDefault="00497451" w:rsidP="00E16EF4">
      <w:pPr>
        <w:pStyle w:val="ConsPlusNormal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 реализации в 2014 году Программы социально-экономического развития Белокалитвинского района на 2014-2016 годы согласно приложению к настоящему решению.</w:t>
      </w:r>
    </w:p>
    <w:p w:rsidR="00497451" w:rsidRPr="00837B1B" w:rsidRDefault="00497451" w:rsidP="00E16EF4">
      <w:pPr>
        <w:pStyle w:val="ConsPlusNormal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497451" w:rsidRDefault="00497451" w:rsidP="00E16EF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</w:t>
      </w:r>
      <w:r>
        <w:rPr>
          <w:spacing w:val="-8"/>
          <w:sz w:val="28"/>
          <w:szCs w:val="28"/>
        </w:rPr>
        <w:t xml:space="preserve">по экономической реформе, бюджету, налогам и муниципальной собственности </w:t>
      </w:r>
      <w:r>
        <w:rPr>
          <w:rFonts w:eastAsia="Calibri"/>
          <w:spacing w:val="-8"/>
          <w:sz w:val="28"/>
          <w:szCs w:val="28"/>
        </w:rPr>
        <w:t>С.В. Харченко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497451" w:rsidRDefault="00497451" w:rsidP="00E16EF4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837B1B" w:rsidRDefault="00837B1B" w:rsidP="00E16EF4">
      <w:pPr>
        <w:widowControl w:val="0"/>
        <w:autoSpaceDE w:val="0"/>
        <w:ind w:firstLine="540"/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5067"/>
        <w:gridCol w:w="4680"/>
      </w:tblGrid>
      <w:tr w:rsidR="00497451" w:rsidTr="00484DCD">
        <w:tc>
          <w:tcPr>
            <w:tcW w:w="5067" w:type="dxa"/>
            <w:shd w:val="clear" w:color="auto" w:fill="auto"/>
          </w:tcPr>
          <w:p w:rsidR="00497451" w:rsidRDefault="00497451" w:rsidP="00E16EF4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</w:t>
            </w:r>
          </w:p>
          <w:p w:rsidR="00497451" w:rsidRDefault="00497451" w:rsidP="00E16EF4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Белокалитвинского района</w:t>
            </w:r>
          </w:p>
          <w:p w:rsidR="00497451" w:rsidRDefault="00497451" w:rsidP="00E16EF4">
            <w:pPr>
              <w:widowControl w:val="0"/>
              <w:jc w:val="both"/>
            </w:pPr>
            <w:r w:rsidRPr="00837B1B">
              <w:rPr>
                <w:rFonts w:eastAsia="Calibri"/>
                <w:color w:val="FFFFFF" w:themeColor="background1"/>
                <w:sz w:val="28"/>
                <w:szCs w:val="28"/>
              </w:rPr>
              <w:t>________________</w:t>
            </w:r>
            <w:r>
              <w:rPr>
                <w:rFonts w:eastAsia="Calibri"/>
                <w:sz w:val="28"/>
                <w:szCs w:val="28"/>
              </w:rPr>
              <w:t xml:space="preserve"> О.А. Мельникова</w:t>
            </w:r>
          </w:p>
          <w:p w:rsidR="00497451" w:rsidRDefault="00497451" w:rsidP="00E16EF4">
            <w:pPr>
              <w:widowControl w:val="0"/>
              <w:jc w:val="both"/>
            </w:pPr>
          </w:p>
          <w:p w:rsidR="00497451" w:rsidRDefault="00837B1B" w:rsidP="00E16EF4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  <w:r w:rsidR="00497451">
              <w:rPr>
                <w:rFonts w:eastAsia="Calibri"/>
                <w:sz w:val="28"/>
                <w:szCs w:val="28"/>
              </w:rPr>
              <w:t xml:space="preserve"> июля 2015 года</w:t>
            </w:r>
          </w:p>
        </w:tc>
        <w:tc>
          <w:tcPr>
            <w:tcW w:w="4680" w:type="dxa"/>
            <w:shd w:val="clear" w:color="auto" w:fill="auto"/>
          </w:tcPr>
          <w:p w:rsidR="00497451" w:rsidRDefault="00497451" w:rsidP="00E16EF4">
            <w:pPr>
              <w:widowControl w:val="0"/>
              <w:ind w:firstLine="31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Собрания депутатов</w:t>
            </w:r>
          </w:p>
          <w:p w:rsidR="00497451" w:rsidRDefault="00497451" w:rsidP="00E16EF4">
            <w:pPr>
              <w:widowControl w:val="0"/>
              <w:ind w:firstLine="31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Белокалитвинского района</w:t>
            </w:r>
          </w:p>
          <w:p w:rsidR="00497451" w:rsidRDefault="00497451" w:rsidP="00E16EF4">
            <w:pPr>
              <w:widowControl w:val="0"/>
              <w:ind w:firstLine="318"/>
              <w:jc w:val="both"/>
            </w:pPr>
            <w:r w:rsidRPr="00837B1B">
              <w:rPr>
                <w:rFonts w:eastAsia="Calibri"/>
                <w:color w:val="FFFFFF" w:themeColor="background1"/>
                <w:sz w:val="28"/>
                <w:szCs w:val="28"/>
              </w:rPr>
              <w:t>______________</w:t>
            </w:r>
            <w:r>
              <w:rPr>
                <w:rFonts w:eastAsia="Calibri"/>
                <w:sz w:val="28"/>
                <w:szCs w:val="28"/>
              </w:rPr>
              <w:t xml:space="preserve"> С.В. Харченко</w:t>
            </w:r>
          </w:p>
        </w:tc>
      </w:tr>
    </w:tbl>
    <w:p w:rsidR="00837B1B" w:rsidRDefault="00837B1B" w:rsidP="00E16EF4">
      <w:pPr>
        <w:widowControl w:val="0"/>
        <w:tabs>
          <w:tab w:val="left" w:pos="7320"/>
          <w:tab w:val="right" w:pos="9918"/>
        </w:tabs>
        <w:rPr>
          <w:sz w:val="28"/>
          <w:szCs w:val="28"/>
        </w:rPr>
      </w:pPr>
    </w:p>
    <w:p w:rsidR="00837B1B" w:rsidRDefault="00837B1B" w:rsidP="00E16EF4">
      <w:pPr>
        <w:widowControl w:val="0"/>
        <w:tabs>
          <w:tab w:val="left" w:pos="7320"/>
          <w:tab w:val="right" w:pos="9918"/>
        </w:tabs>
        <w:rPr>
          <w:sz w:val="28"/>
          <w:szCs w:val="28"/>
        </w:rPr>
      </w:pPr>
    </w:p>
    <w:p w:rsidR="00837B1B" w:rsidRDefault="00837B1B" w:rsidP="00E16EF4">
      <w:pPr>
        <w:widowControl w:val="0"/>
        <w:tabs>
          <w:tab w:val="left" w:pos="7320"/>
          <w:tab w:val="right" w:pos="9918"/>
        </w:tabs>
        <w:rPr>
          <w:sz w:val="28"/>
          <w:szCs w:val="28"/>
        </w:rPr>
      </w:pPr>
    </w:p>
    <w:p w:rsidR="00837B1B" w:rsidRDefault="00837B1B" w:rsidP="00E16EF4">
      <w:pPr>
        <w:widowControl w:val="0"/>
        <w:tabs>
          <w:tab w:val="left" w:pos="7320"/>
          <w:tab w:val="right" w:pos="9918"/>
        </w:tabs>
        <w:rPr>
          <w:sz w:val="28"/>
          <w:szCs w:val="28"/>
        </w:rPr>
      </w:pPr>
    </w:p>
    <w:p w:rsidR="00837B1B" w:rsidRDefault="00837B1B" w:rsidP="00E16EF4">
      <w:pPr>
        <w:widowControl w:val="0"/>
        <w:tabs>
          <w:tab w:val="left" w:pos="7320"/>
          <w:tab w:val="right" w:pos="9918"/>
        </w:tabs>
        <w:rPr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484DCD" w:rsidTr="00484DCD">
        <w:tc>
          <w:tcPr>
            <w:tcW w:w="4857" w:type="dxa"/>
          </w:tcPr>
          <w:p w:rsidR="00484DCD" w:rsidRDefault="00484DCD" w:rsidP="00E16EF4">
            <w:pPr>
              <w:widowControl w:val="0"/>
              <w:tabs>
                <w:tab w:val="left" w:pos="7320"/>
                <w:tab w:val="right" w:pos="991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484DCD" w:rsidRPr="00484DCD" w:rsidRDefault="00484DCD" w:rsidP="00E16EF4">
            <w:pPr>
              <w:widowControl w:val="0"/>
              <w:tabs>
                <w:tab w:val="left" w:pos="7320"/>
                <w:tab w:val="right" w:pos="9918"/>
              </w:tabs>
              <w:jc w:val="right"/>
              <w:rPr>
                <w:sz w:val="28"/>
                <w:szCs w:val="28"/>
              </w:rPr>
            </w:pPr>
            <w:r w:rsidRPr="00484DCD">
              <w:rPr>
                <w:sz w:val="28"/>
                <w:szCs w:val="28"/>
              </w:rPr>
              <w:t>Приложение</w:t>
            </w:r>
          </w:p>
          <w:p w:rsidR="00484DCD" w:rsidRDefault="00484DCD" w:rsidP="00E16EF4">
            <w:pPr>
              <w:widowControl w:val="0"/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 w:rsidRPr="00484DCD">
              <w:rPr>
                <w:sz w:val="28"/>
                <w:szCs w:val="28"/>
              </w:rPr>
              <w:t>к решению Собрания депутатов</w:t>
            </w:r>
            <w:r>
              <w:rPr>
                <w:sz w:val="28"/>
                <w:szCs w:val="28"/>
              </w:rPr>
              <w:t xml:space="preserve"> </w:t>
            </w:r>
            <w:r w:rsidRPr="00484DCD">
              <w:rPr>
                <w:sz w:val="28"/>
                <w:szCs w:val="28"/>
              </w:rPr>
              <w:t xml:space="preserve">Белокалитвинского района </w:t>
            </w:r>
          </w:p>
          <w:p w:rsidR="00484DCD" w:rsidRDefault="00484DCD" w:rsidP="00E16EF4">
            <w:pPr>
              <w:widowControl w:val="0"/>
              <w:tabs>
                <w:tab w:val="left" w:pos="5940"/>
              </w:tabs>
              <w:jc w:val="right"/>
            </w:pPr>
            <w:r w:rsidRPr="00484DC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30 июля </w:t>
            </w:r>
            <w:r w:rsidRPr="00484DCD">
              <w:rPr>
                <w:sz w:val="28"/>
                <w:szCs w:val="28"/>
              </w:rPr>
              <w:t>2015 года №</w:t>
            </w:r>
            <w:r>
              <w:rPr>
                <w:sz w:val="28"/>
                <w:szCs w:val="28"/>
              </w:rPr>
              <w:t xml:space="preserve"> 16 «Об утверждении отчета о</w:t>
            </w:r>
            <w:r w:rsidRPr="00484DCD">
              <w:rPr>
                <w:sz w:val="28"/>
                <w:szCs w:val="28"/>
              </w:rPr>
              <w:t xml:space="preserve"> реализации в 2014 году</w:t>
            </w:r>
            <w:r>
              <w:rPr>
                <w:sz w:val="28"/>
                <w:szCs w:val="28"/>
              </w:rPr>
              <w:t xml:space="preserve"> </w:t>
            </w:r>
            <w:r w:rsidRPr="00484DCD">
              <w:rPr>
                <w:sz w:val="28"/>
                <w:szCs w:val="28"/>
              </w:rPr>
              <w:t>Программы социально-экономического развития Белокалитвинского района на</w:t>
            </w:r>
            <w:r>
              <w:rPr>
                <w:sz w:val="28"/>
                <w:szCs w:val="28"/>
              </w:rPr>
              <w:t xml:space="preserve"> </w:t>
            </w:r>
            <w:r w:rsidRPr="00484DCD">
              <w:rPr>
                <w:sz w:val="28"/>
                <w:szCs w:val="28"/>
              </w:rPr>
              <w:t>2014-2016 годы»</w:t>
            </w:r>
          </w:p>
          <w:p w:rsidR="00484DCD" w:rsidRDefault="00484DCD" w:rsidP="00E16EF4">
            <w:pPr>
              <w:widowControl w:val="0"/>
              <w:tabs>
                <w:tab w:val="left" w:pos="7320"/>
                <w:tab w:val="right" w:pos="9918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497451" w:rsidRDefault="00497451" w:rsidP="00E16EF4">
      <w:pPr>
        <w:widowControl w:val="0"/>
        <w:tabs>
          <w:tab w:val="left" w:pos="6192"/>
          <w:tab w:val="left" w:pos="6324"/>
        </w:tabs>
      </w:pPr>
    </w:p>
    <w:p w:rsidR="00833C56" w:rsidRDefault="00497451" w:rsidP="00E16EF4">
      <w:pPr>
        <w:widowControl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</w:t>
      </w:r>
      <w:r w:rsidR="00833C56">
        <w:rPr>
          <w:b/>
          <w:sz w:val="28"/>
          <w:szCs w:val="28"/>
        </w:rPr>
        <w:t>т</w:t>
      </w:r>
    </w:p>
    <w:p w:rsidR="00497451" w:rsidRDefault="00497451" w:rsidP="00E16EF4">
      <w:pPr>
        <w:widowControl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в 2014 году Программы социально-экономического развития Белокалитвинского района на 2014–2016 годы</w:t>
      </w:r>
    </w:p>
    <w:p w:rsidR="00497451" w:rsidRDefault="00497451" w:rsidP="00E16EF4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497451" w:rsidRDefault="00497451" w:rsidP="00E16EF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социально-экономического развития Белокалитвинского района осуществляется в со</w:t>
      </w:r>
      <w:r w:rsidR="00E16EF4">
        <w:rPr>
          <w:sz w:val="28"/>
          <w:szCs w:val="28"/>
        </w:rPr>
        <w:t xml:space="preserve">ответствии с целями и задачами </w:t>
      </w:r>
      <w:r>
        <w:rPr>
          <w:sz w:val="28"/>
          <w:szCs w:val="28"/>
        </w:rPr>
        <w:t xml:space="preserve">Стратегии социально-экономического развития Белокалитвинского района на период до 2020 года. </w:t>
      </w:r>
    </w:p>
    <w:p w:rsidR="00497451" w:rsidRDefault="00497451" w:rsidP="00E16EF4">
      <w:pPr>
        <w:widowControl w:val="0"/>
        <w:tabs>
          <w:tab w:val="left" w:pos="700"/>
          <w:tab w:val="left" w:pos="980"/>
          <w:tab w:val="left" w:pos="4230"/>
          <w:tab w:val="center" w:pos="49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2014 году за счет средств федерального бюджета, областного бюджета, местного бюджета и внебюджетных источников подлежали к реализации 55 проектов Программы социально-экономического развития Белокалитвинского района на 2014–2016 годы (далее – Программа), реализовано 33 проект</w:t>
      </w:r>
      <w:r w:rsidR="00E16EF4">
        <w:rPr>
          <w:sz w:val="28"/>
          <w:szCs w:val="28"/>
        </w:rPr>
        <w:t>а</w:t>
      </w:r>
      <w:r>
        <w:rPr>
          <w:sz w:val="28"/>
          <w:szCs w:val="28"/>
        </w:rPr>
        <w:t xml:space="preserve"> Программы.</w:t>
      </w:r>
    </w:p>
    <w:p w:rsidR="00497451" w:rsidRDefault="00497451" w:rsidP="00E16EF4">
      <w:pPr>
        <w:widowControl w:val="0"/>
        <w:tabs>
          <w:tab w:val="left" w:pos="700"/>
          <w:tab w:val="left" w:pos="980"/>
          <w:tab w:val="left" w:pos="4230"/>
          <w:tab w:val="center" w:pos="49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завершенных в 2014 году мероприятий приведен в приложении 1 к настоящему отчету.</w:t>
      </w:r>
    </w:p>
    <w:p w:rsidR="00497451" w:rsidRDefault="00497451" w:rsidP="00E16EF4">
      <w:pPr>
        <w:widowControl w:val="0"/>
        <w:tabs>
          <w:tab w:val="left" w:pos="700"/>
          <w:tab w:val="left" w:pos="980"/>
          <w:tab w:val="left" w:pos="4230"/>
          <w:tab w:val="center" w:pos="49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не завершенных в 2014 году мероприятий приведен в приложении 2 к настоящему отчету.</w:t>
      </w:r>
    </w:p>
    <w:p w:rsidR="00497451" w:rsidRDefault="00497451" w:rsidP="00E16EF4">
      <w:pPr>
        <w:widowControl w:val="0"/>
        <w:tabs>
          <w:tab w:val="left" w:pos="700"/>
          <w:tab w:val="left" w:pos="980"/>
          <w:tab w:val="left" w:pos="4230"/>
          <w:tab w:val="center" w:pos="49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Плановый объем финансирования за счет всех источников финансирования составил 1</w:t>
      </w:r>
      <w:r w:rsidR="004255D1">
        <w:rPr>
          <w:sz w:val="28"/>
          <w:szCs w:val="28"/>
        </w:rPr>
        <w:t> </w:t>
      </w:r>
      <w:r>
        <w:rPr>
          <w:sz w:val="28"/>
          <w:szCs w:val="28"/>
        </w:rPr>
        <w:t>796,4 млн.</w:t>
      </w:r>
      <w:r w:rsidR="003C7A4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 за счет средств федерального бюджета – 184,3 млн. рублей, областного бюджета –626,0 млн. рублей, местного бюджета – 36,4 млн. рублей, внебюджетных источников – 949,7 млн. рублей.</w:t>
      </w:r>
    </w:p>
    <w:p w:rsidR="00497451" w:rsidRDefault="00497451" w:rsidP="00E16EF4">
      <w:pPr>
        <w:widowControl w:val="0"/>
        <w:tabs>
          <w:tab w:val="left" w:pos="709"/>
          <w:tab w:val="left" w:pos="4230"/>
          <w:tab w:val="center" w:pos="49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объем финансирования программных мероприятий</w:t>
      </w:r>
      <w:r w:rsidR="003C7A47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 2014 году составил 1</w:t>
      </w:r>
      <w:r w:rsidR="004255D1">
        <w:rPr>
          <w:sz w:val="28"/>
          <w:szCs w:val="28"/>
        </w:rPr>
        <w:t> </w:t>
      </w:r>
      <w:r>
        <w:rPr>
          <w:spacing w:val="2"/>
          <w:sz w:val="28"/>
          <w:szCs w:val="28"/>
        </w:rPr>
        <w:t>449,1 млн. рублей. Проекты Программы профинансированы на 80,6 процентов: за счет средств федерального бюджета – на 13,1</w:t>
      </w:r>
      <w:r>
        <w:rPr>
          <w:sz w:val="28"/>
          <w:szCs w:val="28"/>
        </w:rPr>
        <w:t xml:space="preserve"> процентов, областного бюджета – на 67,0 процентов, местного бюджета – на 96,9 процентов, внебюджетных источников – на 102,1 процента.</w:t>
      </w:r>
    </w:p>
    <w:p w:rsidR="00497451" w:rsidRDefault="00497451" w:rsidP="00E16EF4">
      <w:pPr>
        <w:widowControl w:val="0"/>
        <w:tabs>
          <w:tab w:val="left" w:pos="709"/>
          <w:tab w:val="left" w:pos="4230"/>
          <w:tab w:val="center" w:pos="49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мероприятий Программы в 2014 году по источникам финансирования приведено в таблице 1.</w:t>
      </w:r>
    </w:p>
    <w:p w:rsidR="004255D1" w:rsidRDefault="004255D1" w:rsidP="00E16EF4">
      <w:pPr>
        <w:widowControl w:val="0"/>
        <w:tabs>
          <w:tab w:val="left" w:pos="709"/>
          <w:tab w:val="left" w:pos="4230"/>
          <w:tab w:val="center" w:pos="4960"/>
        </w:tabs>
        <w:ind w:firstLine="708"/>
        <w:jc w:val="both"/>
        <w:rPr>
          <w:sz w:val="28"/>
          <w:szCs w:val="28"/>
        </w:rPr>
      </w:pPr>
    </w:p>
    <w:p w:rsidR="004255D1" w:rsidRDefault="004255D1" w:rsidP="00E16EF4">
      <w:pPr>
        <w:widowControl w:val="0"/>
        <w:tabs>
          <w:tab w:val="left" w:pos="709"/>
          <w:tab w:val="left" w:pos="4230"/>
          <w:tab w:val="center" w:pos="4960"/>
        </w:tabs>
        <w:ind w:firstLine="708"/>
        <w:jc w:val="both"/>
        <w:rPr>
          <w:sz w:val="28"/>
          <w:szCs w:val="28"/>
        </w:rPr>
      </w:pPr>
    </w:p>
    <w:p w:rsidR="00497451" w:rsidRDefault="00497451" w:rsidP="00E16EF4">
      <w:pPr>
        <w:widowControl w:val="0"/>
        <w:tabs>
          <w:tab w:val="left" w:pos="709"/>
          <w:tab w:val="left" w:pos="4230"/>
          <w:tab w:val="center" w:pos="4960"/>
        </w:tabs>
        <w:ind w:firstLine="737"/>
        <w:jc w:val="both"/>
        <w:rPr>
          <w:sz w:val="28"/>
          <w:szCs w:val="28"/>
        </w:rPr>
      </w:pPr>
    </w:p>
    <w:p w:rsidR="00497451" w:rsidRDefault="00497451" w:rsidP="00E16EF4">
      <w:pPr>
        <w:widowControl w:val="0"/>
        <w:tabs>
          <w:tab w:val="left" w:pos="709"/>
          <w:tab w:val="left" w:pos="4230"/>
          <w:tab w:val="center" w:pos="4960"/>
        </w:tabs>
        <w:ind w:firstLine="737"/>
        <w:jc w:val="both"/>
        <w:rPr>
          <w:sz w:val="28"/>
          <w:szCs w:val="28"/>
        </w:rPr>
      </w:pPr>
    </w:p>
    <w:p w:rsidR="00497451" w:rsidRDefault="00497451" w:rsidP="00E16EF4">
      <w:pPr>
        <w:widowControl w:val="0"/>
        <w:tabs>
          <w:tab w:val="left" w:pos="709"/>
          <w:tab w:val="left" w:pos="4230"/>
          <w:tab w:val="center" w:pos="4960"/>
        </w:tabs>
        <w:ind w:firstLine="737"/>
        <w:jc w:val="both"/>
        <w:rPr>
          <w:sz w:val="28"/>
          <w:szCs w:val="28"/>
        </w:rPr>
      </w:pPr>
    </w:p>
    <w:p w:rsidR="00497451" w:rsidRDefault="00497451" w:rsidP="00E16EF4">
      <w:pPr>
        <w:widowControl w:val="0"/>
        <w:tabs>
          <w:tab w:val="left" w:pos="4230"/>
          <w:tab w:val="center" w:pos="4960"/>
        </w:tabs>
        <w:spacing w:line="204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4255D1" w:rsidRDefault="00497451" w:rsidP="00E16EF4">
      <w:pPr>
        <w:widowControl w:val="0"/>
        <w:tabs>
          <w:tab w:val="left" w:pos="4230"/>
          <w:tab w:val="center" w:pos="4960"/>
        </w:tabs>
        <w:spacing w:line="20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ме</w:t>
      </w:r>
      <w:r w:rsidR="004255D1">
        <w:rPr>
          <w:sz w:val="28"/>
          <w:szCs w:val="28"/>
        </w:rPr>
        <w:t>роприятий Программы в 2014 году</w:t>
      </w:r>
    </w:p>
    <w:p w:rsidR="00497451" w:rsidRDefault="00497451" w:rsidP="00E16EF4">
      <w:pPr>
        <w:widowControl w:val="0"/>
        <w:tabs>
          <w:tab w:val="left" w:pos="4230"/>
          <w:tab w:val="center" w:pos="4960"/>
        </w:tabs>
        <w:spacing w:line="20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</w:t>
      </w:r>
    </w:p>
    <w:p w:rsidR="00497451" w:rsidRDefault="00497451" w:rsidP="00E16EF4">
      <w:pPr>
        <w:widowControl w:val="0"/>
        <w:tabs>
          <w:tab w:val="left" w:pos="4230"/>
          <w:tab w:val="center" w:pos="4960"/>
        </w:tabs>
        <w:spacing w:line="204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(млн. рублей)</w:t>
      </w:r>
    </w:p>
    <w:tbl>
      <w:tblPr>
        <w:tblW w:w="0" w:type="auto"/>
        <w:tblInd w:w="-514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/>
      </w:tblPr>
      <w:tblGrid>
        <w:gridCol w:w="3403"/>
        <w:gridCol w:w="2976"/>
        <w:gridCol w:w="2125"/>
        <w:gridCol w:w="1713"/>
      </w:tblGrid>
      <w:tr w:rsidR="00497451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55D1" w:rsidRDefault="004255D1" w:rsidP="004255D1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  <w:p w:rsidR="00497451" w:rsidRDefault="00497451" w:rsidP="004255D1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Предусмотрено </w:t>
            </w:r>
          </w:p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Программой на весь период реализации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Предусмотрено Программой на 2014 год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</w:pPr>
            <w:r>
              <w:rPr>
                <w:szCs w:val="28"/>
              </w:rPr>
              <w:t>Фактическое исполнение за 2014 год</w:t>
            </w:r>
          </w:p>
        </w:tc>
      </w:tr>
      <w:tr w:rsidR="00497451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Всего финансовых средств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5110,4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1796,4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</w:pPr>
            <w:r>
              <w:rPr>
                <w:szCs w:val="28"/>
              </w:rPr>
              <w:t>1449,1</w:t>
            </w:r>
          </w:p>
        </w:tc>
      </w:tr>
      <w:tr w:rsidR="00497451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421,8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184,3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</w:pPr>
            <w:r>
              <w:rPr>
                <w:szCs w:val="28"/>
              </w:rPr>
              <w:t>24,2</w:t>
            </w:r>
          </w:p>
        </w:tc>
      </w:tr>
      <w:tr w:rsidR="00497451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1659,2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626,0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</w:pPr>
            <w:r>
              <w:rPr>
                <w:szCs w:val="28"/>
              </w:rPr>
              <w:t>419,5</w:t>
            </w:r>
          </w:p>
        </w:tc>
      </w:tr>
      <w:tr w:rsidR="00497451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191,6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36,4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</w:pPr>
            <w:r>
              <w:rPr>
                <w:szCs w:val="28"/>
              </w:rPr>
              <w:t>35,3</w:t>
            </w:r>
          </w:p>
        </w:tc>
      </w:tr>
      <w:tr w:rsidR="00497451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2837,8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949,7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</w:pPr>
            <w:r>
              <w:rPr>
                <w:szCs w:val="28"/>
              </w:rPr>
              <w:t>970,1</w:t>
            </w:r>
          </w:p>
        </w:tc>
      </w:tr>
    </w:tbl>
    <w:p w:rsidR="00497451" w:rsidRDefault="00497451" w:rsidP="00E16EF4">
      <w:pPr>
        <w:widowControl w:val="0"/>
        <w:tabs>
          <w:tab w:val="left" w:pos="709"/>
          <w:tab w:val="left" w:pos="4230"/>
          <w:tab w:val="center" w:pos="4960"/>
        </w:tabs>
        <w:spacing w:line="264" w:lineRule="auto"/>
        <w:jc w:val="both"/>
        <w:rPr>
          <w:sz w:val="28"/>
          <w:szCs w:val="28"/>
        </w:rPr>
      </w:pPr>
    </w:p>
    <w:p w:rsidR="00497451" w:rsidRDefault="00497451" w:rsidP="004255D1">
      <w:pPr>
        <w:widowControl w:val="0"/>
        <w:tabs>
          <w:tab w:val="left" w:pos="4230"/>
          <w:tab w:val="center" w:pos="4960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бюджетного финансирования сложилось в связи с уточнением плановых назначений на реализацию проектов Программы, экономией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езультате торгов, переносом срока выполнения работ на 2015 год.</w:t>
      </w:r>
    </w:p>
    <w:p w:rsidR="00497451" w:rsidRDefault="00497451" w:rsidP="004255D1">
      <w:pPr>
        <w:widowControl w:val="0"/>
        <w:tabs>
          <w:tab w:val="left" w:pos="4230"/>
          <w:tab w:val="center" w:pos="4960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мероприятий Программы в 2014 году по источникам финансирования и направлениям развития экономики и социальной сферы приведено в таблице 2.</w:t>
      </w:r>
    </w:p>
    <w:p w:rsidR="00497451" w:rsidRDefault="00497451" w:rsidP="00E16EF4">
      <w:pPr>
        <w:widowControl w:val="0"/>
        <w:jc w:val="both"/>
        <w:rPr>
          <w:sz w:val="28"/>
          <w:szCs w:val="28"/>
        </w:rPr>
      </w:pPr>
    </w:p>
    <w:p w:rsidR="00497451" w:rsidRDefault="00497451" w:rsidP="00E16EF4">
      <w:pPr>
        <w:widowControl w:val="0"/>
        <w:sectPr w:rsidR="00497451" w:rsidSect="00497451">
          <w:footerReference w:type="first" r:id="rId8"/>
          <w:pgSz w:w="11906" w:h="16838"/>
          <w:pgMar w:top="1134" w:right="707" w:bottom="1134" w:left="1701" w:header="720" w:footer="454" w:gutter="0"/>
          <w:cols w:space="720"/>
          <w:titlePg/>
          <w:docGrid w:linePitch="360"/>
        </w:sectPr>
      </w:pPr>
    </w:p>
    <w:p w:rsidR="00497451" w:rsidRDefault="00497451" w:rsidP="00E16EF4">
      <w:pPr>
        <w:widowControl w:val="0"/>
        <w:tabs>
          <w:tab w:val="left" w:pos="4962"/>
        </w:tabs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70513B" w:rsidRDefault="00497451" w:rsidP="00E16EF4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мероприятий Программы в 2014 году по источникам финансирования и</w:t>
      </w:r>
    </w:p>
    <w:p w:rsidR="00497451" w:rsidRDefault="00497451" w:rsidP="00E16EF4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направлениям развития экономики и социальной сферы</w:t>
      </w:r>
    </w:p>
    <w:p w:rsidR="00497451" w:rsidRDefault="00497451" w:rsidP="00E16EF4">
      <w:pPr>
        <w:widowControl w:val="0"/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(млн. рублей)</w:t>
      </w:r>
    </w:p>
    <w:tbl>
      <w:tblPr>
        <w:tblW w:w="16046" w:type="dxa"/>
        <w:tblInd w:w="-628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582"/>
        <w:gridCol w:w="1265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850"/>
        <w:gridCol w:w="851"/>
        <w:gridCol w:w="992"/>
        <w:gridCol w:w="992"/>
        <w:gridCol w:w="992"/>
        <w:gridCol w:w="751"/>
        <w:gridCol w:w="974"/>
      </w:tblGrid>
      <w:tr w:rsidR="00497451" w:rsidTr="00E261D6">
        <w:trPr>
          <w:cantSplit/>
          <w:trHeight w:val="169"/>
        </w:trPr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0513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0513B">
              <w:rPr>
                <w:sz w:val="22"/>
                <w:szCs w:val="22"/>
              </w:rPr>
              <w:t>/</w:t>
            </w:r>
            <w:proofErr w:type="spellStart"/>
            <w:r w:rsidRPr="0070513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Разделы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Количество проектов</w:t>
            </w:r>
          </w:p>
        </w:tc>
        <w:tc>
          <w:tcPr>
            <w:tcW w:w="4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Предусмотрено Программой на весь период реализации</w:t>
            </w:r>
          </w:p>
        </w:tc>
        <w:tc>
          <w:tcPr>
            <w:tcW w:w="42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ae"/>
              <w:widowControl w:val="0"/>
              <w:spacing w:line="204" w:lineRule="auto"/>
              <w:ind w:firstLine="0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 xml:space="preserve">Предусмотрено </w:t>
            </w:r>
          </w:p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Программой на 2014 год</w:t>
            </w:r>
          </w:p>
        </w:tc>
        <w:tc>
          <w:tcPr>
            <w:tcW w:w="4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Фактическое исполнение за 2014 год</w:t>
            </w: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Всего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Всего</w:t>
            </w:r>
          </w:p>
        </w:tc>
        <w:tc>
          <w:tcPr>
            <w:tcW w:w="37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  <w:r w:rsidRPr="0070513B">
              <w:rPr>
                <w:sz w:val="22"/>
                <w:szCs w:val="22"/>
              </w:rPr>
              <w:t>в том числе:</w:t>
            </w:r>
          </w:p>
        </w:tc>
      </w:tr>
      <w:tr w:rsidR="00497451" w:rsidTr="00E261D6">
        <w:trPr>
          <w:cantSplit/>
          <w:trHeight w:val="1624"/>
        </w:trPr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widowControl w:val="0"/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97451" w:rsidRPr="0070513B" w:rsidRDefault="00497451" w:rsidP="00E16EF4">
            <w:pPr>
              <w:pStyle w:val="ConsPlusCell"/>
              <w:suppressAutoHyphens w:val="0"/>
              <w:jc w:val="center"/>
              <w:rPr>
                <w:sz w:val="22"/>
                <w:szCs w:val="22"/>
              </w:rPr>
            </w:pPr>
            <w:r w:rsidRPr="0070513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14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ВСЕГО: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5110,4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421,8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1659,2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191,6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2837,8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1796,4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184,3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626,0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36,4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949,7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1449,1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24,2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419,5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35,3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970,1</w:t>
            </w: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</w:pPr>
            <w:r>
              <w:t>Промышленность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2602,1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2602,1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850,1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850,1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876,7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876,7</w:t>
            </w: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</w:pPr>
            <w:r>
              <w:t>Сельское хозяйство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232,7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0,6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232,1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98,6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0,2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99,6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3,8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0,1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92,2</w:t>
            </w:r>
          </w:p>
        </w:tc>
      </w:tr>
      <w:tr w:rsidR="00497451" w:rsidTr="00E261D6">
        <w:trPr>
          <w:cantSplit/>
          <w:trHeight w:val="49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</w:pPr>
            <w:r>
              <w:t>Транспортная инфраструктура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217,2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159,7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57,5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57,6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4,4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83,4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5,0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4.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</w:pPr>
            <w: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346,3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323,7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148,5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139,3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148,5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138,6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9,9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5.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</w:pPr>
            <w:r>
              <w:t>Культура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65,5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61,8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11,8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0,7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12,4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11,7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0,7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</w:pPr>
            <w:r>
              <w:t>Здравоохранение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1,1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lastRenderedPageBreak/>
              <w:t>7.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</w:pPr>
            <w:r>
              <w:t>Обеспечение доступным и комфортным жильем населения Белокалитвинского района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1191,0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415,4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734,1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468,3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177,9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277,6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138,1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14,3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113,4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10,4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</w:pPr>
            <w:r>
              <w:t>Туризм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0,1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0,1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1,2</w:t>
            </w:r>
          </w:p>
        </w:tc>
      </w:tr>
      <w:tr w:rsidR="00497451" w:rsidTr="00E261D6">
        <w:trPr>
          <w:cantSplit/>
          <w:trHeight w:val="1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9.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</w:pPr>
            <w:r>
              <w:t>Образование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415,2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379,9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28,9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154,1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139,7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83,0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68,6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04" w:lineRule="auto"/>
              <w:jc w:val="center"/>
            </w:pPr>
            <w:r>
              <w:t>8,0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napToGrid w:val="0"/>
              <w:spacing w:line="204" w:lineRule="auto"/>
              <w:jc w:val="center"/>
            </w:pPr>
          </w:p>
        </w:tc>
      </w:tr>
    </w:tbl>
    <w:p w:rsidR="00497451" w:rsidRDefault="00497451" w:rsidP="00E16EF4">
      <w:pPr>
        <w:widowControl w:val="0"/>
        <w:sectPr w:rsidR="00497451">
          <w:footerReference w:type="even" r:id="rId9"/>
          <w:footerReference w:type="default" r:id="rId10"/>
          <w:footerReference w:type="first" r:id="rId11"/>
          <w:pgSz w:w="16838" w:h="11906" w:orient="landscape"/>
          <w:pgMar w:top="1021" w:right="851" w:bottom="1021" w:left="1134" w:header="720" w:footer="454" w:gutter="0"/>
          <w:pgNumType w:start="3"/>
          <w:cols w:space="720"/>
          <w:docGrid w:linePitch="360"/>
        </w:sectPr>
      </w:pP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разделу 1 «Развитие промышленности»: </w:t>
      </w: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В 2014 году осуществлялась реализация 6 проектов, из которых </w:t>
      </w:r>
      <w:proofErr w:type="gramStart"/>
      <w:r>
        <w:rPr>
          <w:sz w:val="28"/>
          <w:szCs w:val="28"/>
        </w:rPr>
        <w:t>выполнены</w:t>
      </w:r>
      <w:proofErr w:type="gramEnd"/>
      <w:r>
        <w:rPr>
          <w:sz w:val="28"/>
          <w:szCs w:val="28"/>
        </w:rPr>
        <w:t xml:space="preserve"> 3 проекта.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4"/>
        </w:rPr>
        <w:t xml:space="preserve">Крупнейшим реализованным инвестиционным проектом на территории Белокалитвинского района является </w:t>
      </w:r>
      <w:r>
        <w:rPr>
          <w:bCs/>
          <w:color w:val="000000"/>
          <w:sz w:val="28"/>
          <w:szCs w:val="28"/>
        </w:rPr>
        <w:t>проект «Шахтоуправлени</w:t>
      </w:r>
      <w:r w:rsidR="00D879FB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«</w:t>
      </w:r>
      <w:proofErr w:type="spellStart"/>
      <w:r>
        <w:rPr>
          <w:bCs/>
          <w:color w:val="000000"/>
          <w:sz w:val="28"/>
          <w:szCs w:val="28"/>
        </w:rPr>
        <w:t>Садкинское</w:t>
      </w:r>
      <w:proofErr w:type="spellEnd"/>
      <w:r>
        <w:rPr>
          <w:bCs/>
          <w:color w:val="000000"/>
          <w:sz w:val="28"/>
          <w:szCs w:val="28"/>
        </w:rPr>
        <w:t>» «Строительство горных выработок и приобретение оборудования» с объемом вложений 381,9 млн. рублей (темп роста 76,2 % к уровню 2013 года).</w:t>
      </w: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Компания «</w:t>
      </w:r>
      <w:proofErr w:type="spellStart"/>
      <w:r>
        <w:rPr>
          <w:sz w:val="28"/>
          <w:szCs w:val="20"/>
        </w:rPr>
        <w:t>Алунекст</w:t>
      </w:r>
      <w:proofErr w:type="spellEnd"/>
      <w:r>
        <w:rPr>
          <w:sz w:val="28"/>
          <w:szCs w:val="20"/>
        </w:rPr>
        <w:t xml:space="preserve">» завершила реализацию, начатого в 2011 году, инвестиционного проекта «Расширение производственных площадей и установка </w:t>
      </w:r>
      <w:proofErr w:type="spellStart"/>
      <w:r>
        <w:rPr>
          <w:sz w:val="28"/>
          <w:szCs w:val="20"/>
        </w:rPr>
        <w:t>экструзионного</w:t>
      </w:r>
      <w:proofErr w:type="spellEnd"/>
      <w:r>
        <w:rPr>
          <w:sz w:val="28"/>
          <w:szCs w:val="20"/>
        </w:rPr>
        <w:t xml:space="preserve"> пресса» общей стоимостью 220 млн. рублей, направленного на увеличение производства тонкостенных высокоточных алюминиевых профилей. В сентябре на предприятии запущена новая прессовая линия, позволившая создать дополнительно за весь срок реализации проекта 47 рабочих мест и выйти на новый качественный уровень производства.</w:t>
      </w: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2014 год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БК-Алпроф</w:t>
      </w:r>
      <w:proofErr w:type="spellEnd"/>
      <w:r>
        <w:rPr>
          <w:sz w:val="28"/>
          <w:szCs w:val="28"/>
        </w:rPr>
        <w:t xml:space="preserve">» запустил проект «Расширение производства профилей путем модернизации пресса» с объемом инвестиций 235,47 млн. рублей. Введена в эксплуатацию автоматизированная линия, служащая для производства </w:t>
      </w:r>
      <w:proofErr w:type="spellStart"/>
      <w:r>
        <w:rPr>
          <w:sz w:val="28"/>
          <w:szCs w:val="28"/>
        </w:rPr>
        <w:t>экструзионного</w:t>
      </w:r>
      <w:proofErr w:type="spellEnd"/>
      <w:r>
        <w:rPr>
          <w:sz w:val="28"/>
          <w:szCs w:val="28"/>
        </w:rPr>
        <w:t xml:space="preserve"> алюминиевого профиля и конструкций различного назначения любой сложности, производительностью 8 тысяч тонн в год.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2014 году на ЗАО «</w:t>
      </w:r>
      <w:proofErr w:type="spellStart"/>
      <w:r>
        <w:rPr>
          <w:sz w:val="28"/>
          <w:szCs w:val="28"/>
        </w:rPr>
        <w:t>Алкоа</w:t>
      </w:r>
      <w:proofErr w:type="spellEnd"/>
      <w:r>
        <w:rPr>
          <w:sz w:val="28"/>
          <w:szCs w:val="28"/>
        </w:rPr>
        <w:t xml:space="preserve"> Металлург Рус» (в настоящее время АО «Алюминий  Металлург Рус») продолжалась реализация проекта «Установка печи предварительного нагрева слябов перед прокаткой» стоимостью 264,0 млн. рублей, планируемого к завершению в 2015 году.</w:t>
      </w:r>
    </w:p>
    <w:p w:rsidR="00497451" w:rsidRDefault="00497451" w:rsidP="009E10B2">
      <w:pPr>
        <w:pStyle w:val="Iauiue"/>
        <w:widowControl w:val="0"/>
        <w:suppressAutoHyphens w:val="0"/>
        <w:spacing w:line="276" w:lineRule="auto"/>
        <w:ind w:firstLine="709"/>
        <w:jc w:val="both"/>
        <w:rPr>
          <w:sz w:val="25"/>
          <w:szCs w:val="25"/>
        </w:rPr>
      </w:pPr>
      <w:r>
        <w:rPr>
          <w:sz w:val="28"/>
          <w:szCs w:val="28"/>
        </w:rPr>
        <w:t>Планируемый ввод в эксплуатацию ООО «Южный литейный завод» в п. Горняцкий, а также реализация ООО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 xml:space="preserve"> Алюминий» проекта «Расширение производственных площадей» отложены на неопределенный срок в связи с нестабильным курсом валют и ростом стоимости сырья, материалов и оборудования.</w:t>
      </w:r>
      <w:r>
        <w:rPr>
          <w:sz w:val="25"/>
          <w:szCs w:val="25"/>
        </w:rPr>
        <w:t xml:space="preserve"> </w:t>
      </w:r>
    </w:p>
    <w:p w:rsidR="00FD068D" w:rsidRDefault="00FD068D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По разделу 2 «Развитие сельского хозяйства»: 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 2014 году реализовывалось 4 проекта, из </w:t>
      </w:r>
      <w:proofErr w:type="gramStart"/>
      <w:r>
        <w:rPr>
          <w:szCs w:val="28"/>
        </w:rPr>
        <w:t>которых</w:t>
      </w:r>
      <w:proofErr w:type="gramEnd"/>
      <w:r>
        <w:rPr>
          <w:szCs w:val="28"/>
        </w:rPr>
        <w:t xml:space="preserve"> выполнены 3 проекта.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направление инвестирования в 2014 году в сельском хозяйстве - обновление машинно-тракторного парка. Наиболее крупные капиталовложения произведены на предприятиях: 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«Велес» - на сумму 38,0 млн. рублей приобретены: 2 </w:t>
      </w:r>
      <w:r>
        <w:rPr>
          <w:sz w:val="28"/>
          <w:szCs w:val="28"/>
        </w:rPr>
        <w:lastRenderedPageBreak/>
        <w:t>опрыскивателя JOHN DEER, трактор JOHN DEER, опрыскиватель «Туман-1», производственное здание, 2 бороны ротационные «</w:t>
      </w:r>
      <w:proofErr w:type="spellStart"/>
      <w:r>
        <w:rPr>
          <w:sz w:val="28"/>
          <w:szCs w:val="28"/>
        </w:rPr>
        <w:t>Агролюкс</w:t>
      </w:r>
      <w:proofErr w:type="spellEnd"/>
      <w:r>
        <w:rPr>
          <w:sz w:val="28"/>
          <w:szCs w:val="28"/>
        </w:rPr>
        <w:t xml:space="preserve">», автомобиль; 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«Дружба» - на сумму 28,5 млн. рублей приобретены: жатка кукурузная, комбайн </w:t>
      </w:r>
      <w:proofErr w:type="spellStart"/>
      <w:r>
        <w:rPr>
          <w:sz w:val="28"/>
          <w:szCs w:val="28"/>
        </w:rPr>
        <w:t>Нью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Холланд</w:t>
      </w:r>
      <w:proofErr w:type="spellEnd"/>
      <w:r>
        <w:rPr>
          <w:sz w:val="28"/>
          <w:szCs w:val="28"/>
        </w:rPr>
        <w:t xml:space="preserve"> СХ-8080, тележка для транспортировки жатки, </w:t>
      </w:r>
      <w:proofErr w:type="spellStart"/>
      <w:r>
        <w:rPr>
          <w:sz w:val="28"/>
          <w:szCs w:val="28"/>
        </w:rPr>
        <w:t>тахограф</w:t>
      </w:r>
      <w:proofErr w:type="spellEnd"/>
      <w:r>
        <w:rPr>
          <w:sz w:val="28"/>
          <w:szCs w:val="28"/>
        </w:rPr>
        <w:t>;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«Березовка» - объем инвестиций составил 12,2 млн. рублей приобретены: 3 трактора «Беларус-1221.2», оборудование для ЗАВ-40, сеялка механическая.</w:t>
      </w:r>
    </w:p>
    <w:p w:rsidR="00497451" w:rsidRDefault="00497451" w:rsidP="009E10B2">
      <w:pPr>
        <w:pStyle w:val="Iauiue"/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2014 году улучшили жилищные условия 7 семей, проживающих в сельской местности, в том числе 5 молодых семей.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Завершение СПССК «Левада» проекта «Создание </w:t>
      </w:r>
      <w:proofErr w:type="spellStart"/>
      <w:r>
        <w:rPr>
          <w:sz w:val="28"/>
          <w:szCs w:val="28"/>
        </w:rPr>
        <w:t>оптово-логистического</w:t>
      </w:r>
      <w:proofErr w:type="spellEnd"/>
      <w:r>
        <w:rPr>
          <w:sz w:val="28"/>
          <w:szCs w:val="28"/>
        </w:rPr>
        <w:t xml:space="preserve"> центра по продукции овощеводства» планируется на 2015 год.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По разделу 3 «Развитие транспортной инфраструктуры»: 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 2014 году реализовывалось 19 проектов, из которых </w:t>
      </w:r>
      <w:proofErr w:type="gramStart"/>
      <w:r>
        <w:rPr>
          <w:szCs w:val="28"/>
        </w:rPr>
        <w:t>выполнены</w:t>
      </w:r>
      <w:proofErr w:type="gramEnd"/>
      <w:r>
        <w:rPr>
          <w:szCs w:val="28"/>
        </w:rPr>
        <w:t xml:space="preserve"> 14 проектов.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В рамках мероприятия Программы «Капитальный ремонт автомобильных дорог общего пользования местного значения и искусственных сооружений на них» за счет средств областного и местного бюджета на реализацию 5 проектов израсходовано: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на капитальный ремонт внутригородских автомобильных дорог в </w:t>
      </w:r>
      <w:proofErr w:type="gramStart"/>
      <w:r w:rsidR="00FC35B1">
        <w:rPr>
          <w:szCs w:val="28"/>
        </w:rPr>
        <w:t>г</w:t>
      </w:r>
      <w:proofErr w:type="gramEnd"/>
      <w:r w:rsidR="00FC35B1">
        <w:rPr>
          <w:szCs w:val="28"/>
        </w:rPr>
        <w:t>. </w:t>
      </w:r>
      <w:r>
        <w:rPr>
          <w:szCs w:val="28"/>
        </w:rPr>
        <w:t>Белая Калитва, ул. 6-я Линия - 8</w:t>
      </w:r>
      <w:r w:rsidR="00AF0A62">
        <w:rPr>
          <w:szCs w:val="28"/>
        </w:rPr>
        <w:t> </w:t>
      </w:r>
      <w:r>
        <w:rPr>
          <w:szCs w:val="28"/>
        </w:rPr>
        <w:t>345,0 тыс. рублей;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на капитальный ремонт внутригородских автомобильных дорог в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  <w:r w:rsidR="004D49CB">
        <w:rPr>
          <w:szCs w:val="28"/>
        </w:rPr>
        <w:t> </w:t>
      </w:r>
      <w:r>
        <w:rPr>
          <w:szCs w:val="28"/>
        </w:rPr>
        <w:t xml:space="preserve">Белая Калитва, автомобильная дорога по ул. 1-я Линия (от ул. </w:t>
      </w:r>
      <w:r w:rsidR="001D0F8D">
        <w:rPr>
          <w:szCs w:val="28"/>
        </w:rPr>
        <w:t>Московская, до жилого дома № 1)</w:t>
      </w:r>
      <w:r>
        <w:rPr>
          <w:szCs w:val="28"/>
        </w:rPr>
        <w:t xml:space="preserve"> - 1</w:t>
      </w:r>
      <w:r w:rsidR="00AF0A62">
        <w:rPr>
          <w:szCs w:val="28"/>
        </w:rPr>
        <w:t> </w:t>
      </w:r>
      <w:r>
        <w:rPr>
          <w:szCs w:val="28"/>
        </w:rPr>
        <w:t>529,0 тыс. рублей;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на капитальный ремонт внутригородских автомобильных дорог в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  <w:r w:rsidR="004D49CB">
        <w:rPr>
          <w:szCs w:val="28"/>
        </w:rPr>
        <w:t> </w:t>
      </w:r>
      <w:r>
        <w:rPr>
          <w:szCs w:val="28"/>
        </w:rPr>
        <w:t>Белая Калитва, автомобильная дорога «Волгоград-Кишинев» (от дорожного знака 5.25 «Белая Калитва» до ул. Набережная) Белокалитвинский район — 14</w:t>
      </w:r>
      <w:r w:rsidR="001D0F8D">
        <w:rPr>
          <w:szCs w:val="28"/>
        </w:rPr>
        <w:t> </w:t>
      </w:r>
      <w:r>
        <w:rPr>
          <w:szCs w:val="28"/>
        </w:rPr>
        <w:t>809,0 тыс. рублей;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на капитальный ремонт автомобильной дороги по ул. </w:t>
      </w:r>
      <w:proofErr w:type="spellStart"/>
      <w:r>
        <w:rPr>
          <w:szCs w:val="28"/>
        </w:rPr>
        <w:t>Муравчука</w:t>
      </w:r>
      <w:proofErr w:type="spellEnd"/>
      <w:r>
        <w:rPr>
          <w:szCs w:val="28"/>
        </w:rPr>
        <w:t xml:space="preserve"> - ул.</w:t>
      </w:r>
      <w:r w:rsidR="004D49CB">
        <w:rPr>
          <w:szCs w:val="28"/>
        </w:rPr>
        <w:t> </w:t>
      </w:r>
      <w:r>
        <w:rPr>
          <w:szCs w:val="28"/>
        </w:rPr>
        <w:t>Центральная в ст. Краснодонецкая – 14</w:t>
      </w:r>
      <w:r w:rsidR="001D0F8D">
        <w:rPr>
          <w:szCs w:val="28"/>
        </w:rPr>
        <w:t> </w:t>
      </w:r>
      <w:r>
        <w:rPr>
          <w:szCs w:val="28"/>
        </w:rPr>
        <w:t>146,0 тыс. рублей;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на разработку проектной документации на капитальный ремонт подъездной дороги по ул. Кирова к МБДОУ ДС «Теремок» в п. Сосны Белокалитвинского района – 850,0 тыс. рублей.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 рамках мероприятия Программы «Содержание и ремонт автомобильных дорог общего пользования местного значения и искусственных сооружений на них» заключены муниципальные контракты с </w:t>
      </w:r>
      <w:r>
        <w:rPr>
          <w:szCs w:val="28"/>
        </w:rPr>
        <w:lastRenderedPageBreak/>
        <w:t>ДРСУ на сумму 11,1 млн. рублей, которые израсходованы на содержание внутригородских, внутрипоселковых автомобильных дорог общего пользования.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В рамках мероприятия Программы «Строительство и реконструкция автомобильных дорог общего пользования местного значения и искусственных сооружений на них» реализовано 5 проектов на общую сумму 19,1 млн. рублей: разработка </w:t>
      </w:r>
      <w:r w:rsidR="004D49CB">
        <w:rPr>
          <w:szCs w:val="28"/>
        </w:rPr>
        <w:t>проектно-сметной документации</w:t>
      </w:r>
      <w:r>
        <w:rPr>
          <w:szCs w:val="28"/>
        </w:rPr>
        <w:t xml:space="preserve"> на строительство автомобильной дороги к детскому саду по ул. Энтузиастов, 1 в г. Белая Калитва, разработка ПСД на строительство автомобильной дороги к детскому саду по ул. Карла Маркса в п</w:t>
      </w:r>
      <w:proofErr w:type="gramEnd"/>
      <w:r>
        <w:rPr>
          <w:szCs w:val="28"/>
        </w:rPr>
        <w:t xml:space="preserve">. </w:t>
      </w:r>
      <w:proofErr w:type="gramStart"/>
      <w:r>
        <w:rPr>
          <w:szCs w:val="28"/>
        </w:rPr>
        <w:t>Коксовый</w:t>
      </w:r>
      <w:proofErr w:type="gramEnd"/>
      <w:r>
        <w:rPr>
          <w:szCs w:val="28"/>
        </w:rPr>
        <w:t xml:space="preserve">, разработка ПСД на строительство подъездной дороги к детскому дошкольному общеобразовательному учреждению на 220 мест в г. Белая Калитва,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 xml:space="preserve">. </w:t>
      </w:r>
      <w:proofErr w:type="gramStart"/>
      <w:r>
        <w:rPr>
          <w:szCs w:val="28"/>
        </w:rPr>
        <w:t>Заречный, подъезд о</w:t>
      </w:r>
      <w:r w:rsidR="007E241A">
        <w:rPr>
          <w:szCs w:val="28"/>
        </w:rPr>
        <w:t xml:space="preserve">т автомобильной дороги ММ 61 - </w:t>
      </w:r>
      <w:r>
        <w:rPr>
          <w:szCs w:val="28"/>
        </w:rPr>
        <w:t xml:space="preserve">89 «Подъезд от автомобильной дороги «г. Белая Калитва – х. </w:t>
      </w:r>
      <w:proofErr w:type="spellStart"/>
      <w:r>
        <w:rPr>
          <w:szCs w:val="28"/>
        </w:rPr>
        <w:t>Апанасовка</w:t>
      </w:r>
      <w:proofErr w:type="spellEnd"/>
      <w:r>
        <w:rPr>
          <w:szCs w:val="28"/>
        </w:rPr>
        <w:t xml:space="preserve"> – </w:t>
      </w:r>
      <w:r w:rsidR="007E241A">
        <w:rPr>
          <w:szCs w:val="28"/>
        </w:rPr>
        <w:t xml:space="preserve"> </w:t>
      </w:r>
      <w:r>
        <w:rPr>
          <w:szCs w:val="28"/>
        </w:rPr>
        <w:t xml:space="preserve">п. Тацинский) к х. </w:t>
      </w:r>
      <w:proofErr w:type="spellStart"/>
      <w:r>
        <w:rPr>
          <w:szCs w:val="28"/>
        </w:rPr>
        <w:t>Нижнепопов</w:t>
      </w:r>
      <w:proofErr w:type="spellEnd"/>
      <w:r>
        <w:rPr>
          <w:szCs w:val="28"/>
        </w:rPr>
        <w:t xml:space="preserve">» к х. </w:t>
      </w:r>
      <w:proofErr w:type="spellStart"/>
      <w:r>
        <w:rPr>
          <w:szCs w:val="28"/>
        </w:rPr>
        <w:t>Дороговский</w:t>
      </w:r>
      <w:proofErr w:type="spellEnd"/>
      <w:r>
        <w:rPr>
          <w:szCs w:val="28"/>
        </w:rPr>
        <w:t xml:space="preserve">, разработка проектной документации на строительство подъездной дороги к х. </w:t>
      </w:r>
      <w:proofErr w:type="spellStart"/>
      <w:r>
        <w:rPr>
          <w:szCs w:val="28"/>
        </w:rPr>
        <w:t>Мечетный</w:t>
      </w:r>
      <w:proofErr w:type="spellEnd"/>
      <w:r>
        <w:rPr>
          <w:szCs w:val="28"/>
        </w:rPr>
        <w:t>.</w:t>
      </w:r>
      <w:proofErr w:type="gramEnd"/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В рамках мероприятия Программы «Строительство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пользования» в связи с расторжением контрактов между </w:t>
      </w:r>
      <w:r w:rsidR="007E241A">
        <w:rPr>
          <w:szCs w:val="28"/>
        </w:rPr>
        <w:t>А</w:t>
      </w:r>
      <w:r>
        <w:rPr>
          <w:szCs w:val="28"/>
        </w:rPr>
        <w:t>дминистрацией Белокалитвинского района и подрядной организацией, не завершенными признаны 5 проектов: разработка проектной д</w:t>
      </w:r>
      <w:r w:rsidR="007E241A">
        <w:rPr>
          <w:szCs w:val="28"/>
        </w:rPr>
        <w:t xml:space="preserve">окументации на строительство и </w:t>
      </w:r>
      <w:r>
        <w:rPr>
          <w:szCs w:val="28"/>
        </w:rPr>
        <w:t xml:space="preserve">реконструкцию автомобильных дорог в Ильинском, Синегорском, </w:t>
      </w:r>
      <w:proofErr w:type="spellStart"/>
      <w:r>
        <w:rPr>
          <w:szCs w:val="28"/>
        </w:rPr>
        <w:t>Краснодонецком</w:t>
      </w:r>
      <w:proofErr w:type="spellEnd"/>
      <w:r>
        <w:rPr>
          <w:szCs w:val="28"/>
        </w:rPr>
        <w:t xml:space="preserve"> сельских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поселениях</w:t>
      </w:r>
      <w:proofErr w:type="gramEnd"/>
      <w:r>
        <w:rPr>
          <w:szCs w:val="28"/>
        </w:rPr>
        <w:t>. Ведется претензионная работа с подрядчиком.</w:t>
      </w:r>
    </w:p>
    <w:p w:rsidR="00880B9E" w:rsidRDefault="00880B9E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По разделу 4 «Жилищно-коммунальное хозяйство»: 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В 2014 году реализовывалось 6 проектов по направлению «Строительство и реконструкция объектов водопроводно-канализационного хозяйства», из которых выполнены 6 проектов.</w:t>
      </w:r>
    </w:p>
    <w:p w:rsidR="00497451" w:rsidRDefault="00497451" w:rsidP="009E10B2">
      <w:pPr>
        <w:pStyle w:val="ae"/>
        <w:widowControl w:val="0"/>
        <w:spacing w:line="276" w:lineRule="auto"/>
        <w:ind w:firstLine="709"/>
        <w:rPr>
          <w:szCs w:val="28"/>
        </w:rPr>
      </w:pPr>
      <w:proofErr w:type="gramStart"/>
      <w:r>
        <w:rPr>
          <w:szCs w:val="28"/>
        </w:rPr>
        <w:t>В 2014 году произведен капитальных ремонт 7-ми многоквартирных домов общей площадью 9,6 тыс. кв.м. на сумму 14,8 млн. рублей, заменено 13 лифтов в 6-ти многоквартирных домах на сумму 12,9 млн. рублей.</w:t>
      </w:r>
      <w:proofErr w:type="gramEnd"/>
    </w:p>
    <w:p w:rsidR="00497451" w:rsidRDefault="00497451" w:rsidP="009E10B2">
      <w:pPr>
        <w:widowControl w:val="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Реализованы следующие проекты: </w:t>
      </w: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водопровода по ул. Логовая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Белая Калитва (освоено 6 млн. рублей);</w:t>
      </w: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строительство водопровода по ул. Магистральная, ул. Шолохова, </w:t>
      </w:r>
      <w:r w:rsidR="00FC35B1">
        <w:rPr>
          <w:sz w:val="28"/>
          <w:szCs w:val="28"/>
        </w:rPr>
        <w:t>ул.</w:t>
      </w:r>
      <w:r w:rsidR="00FC35B1">
        <w:rPr>
          <w:szCs w:val="28"/>
        </w:rPr>
        <w:t> </w:t>
      </w:r>
      <w:r>
        <w:rPr>
          <w:sz w:val="28"/>
          <w:szCs w:val="28"/>
        </w:rPr>
        <w:t xml:space="preserve">Овражная, ул. </w:t>
      </w:r>
      <w:proofErr w:type="spellStart"/>
      <w:r>
        <w:rPr>
          <w:sz w:val="28"/>
          <w:szCs w:val="28"/>
        </w:rPr>
        <w:t>Заяровка</w:t>
      </w:r>
      <w:proofErr w:type="spellEnd"/>
      <w:r>
        <w:rPr>
          <w:sz w:val="28"/>
          <w:szCs w:val="28"/>
        </w:rPr>
        <w:t>, ул. Шахтерска</w:t>
      </w:r>
      <w:r w:rsidR="00F2047F">
        <w:rPr>
          <w:sz w:val="28"/>
          <w:szCs w:val="28"/>
        </w:rPr>
        <w:t xml:space="preserve">я в г. Белая Калитва (освоено </w:t>
      </w:r>
      <w:r>
        <w:rPr>
          <w:sz w:val="28"/>
          <w:szCs w:val="28"/>
        </w:rPr>
        <w:t>11,9 млн. рублей);</w:t>
      </w:r>
      <w:proofErr w:type="gramEnd"/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строительство водопровода по ул. Степная, ул. Набережная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Белая Калитва (освоено 7,8 млн. рублей);</w:t>
      </w: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реконструкция сетей водоснабжения п. </w:t>
      </w:r>
      <w:proofErr w:type="gramStart"/>
      <w:r>
        <w:rPr>
          <w:sz w:val="28"/>
          <w:szCs w:val="28"/>
        </w:rPr>
        <w:t>Коксовый</w:t>
      </w:r>
      <w:proofErr w:type="gramEnd"/>
      <w:r>
        <w:rPr>
          <w:sz w:val="28"/>
          <w:szCs w:val="28"/>
        </w:rPr>
        <w:t xml:space="preserve"> (освоено 50,2 млн. рублей);</w:t>
      </w: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проектной документации на строительство, объектов ВКХ, капитальный ремонт объектов ВКХ (строительство сетей и сооружений водоснабжения х. Погорелов (ПИР), (освоено 4,1 млн. рублей);</w:t>
      </w: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продолжение проведения капитального ремонта разводящих сетей водопровода и канализации Горняцкого сельского поселения (освоено 36,6 млн. рублей. </w:t>
      </w:r>
      <w:proofErr w:type="gramEnd"/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На развитие материальной базы в сфере обращения с ТБО, включая приобретение мусоровозов</w:t>
      </w:r>
      <w:r w:rsidR="00441C06">
        <w:rPr>
          <w:sz w:val="28"/>
          <w:szCs w:val="28"/>
        </w:rPr>
        <w:t>,</w:t>
      </w:r>
      <w:r>
        <w:rPr>
          <w:sz w:val="28"/>
          <w:szCs w:val="28"/>
        </w:rPr>
        <w:t xml:space="preserve"> израсходовано 3,7 млн. рублей.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В Белокалитвинском городском поселении за 2014 год построено 5,5 км водопровода, что позволило обеспечить питьевой водой около 1</w:t>
      </w:r>
      <w:r w:rsidR="00097A75">
        <w:rPr>
          <w:szCs w:val="28"/>
        </w:rPr>
        <w:t> </w:t>
      </w:r>
      <w:r>
        <w:rPr>
          <w:szCs w:val="28"/>
        </w:rPr>
        <w:t xml:space="preserve">037 человек. В </w:t>
      </w:r>
      <w:proofErr w:type="spellStart"/>
      <w:r>
        <w:rPr>
          <w:szCs w:val="28"/>
        </w:rPr>
        <w:t>Коксовском</w:t>
      </w:r>
      <w:proofErr w:type="spellEnd"/>
      <w:r>
        <w:rPr>
          <w:szCs w:val="28"/>
        </w:rPr>
        <w:t xml:space="preserve"> сельском поселении заменено 1,3 км магистрального водопровода, 4,8 км подводящего водопровода и 4,66 км разводящих водопроводных сетей, реконструкция продолжается, планируется выполнить до 01 декабря 2016 года. В Горняцком сельском поселении закончен капитальный ремонт водопроводных сетей в п. Горняцкий и х. </w:t>
      </w:r>
      <w:proofErr w:type="spellStart"/>
      <w:r>
        <w:rPr>
          <w:szCs w:val="28"/>
        </w:rPr>
        <w:t>Крутинский</w:t>
      </w:r>
      <w:proofErr w:type="spellEnd"/>
      <w:r>
        <w:rPr>
          <w:szCs w:val="28"/>
        </w:rPr>
        <w:t>, заменено 18,0 км водопроводных и 1,37 км канализационных, 5,1 км водопроводных сетей, в этом направлении освоено 36,9 млн. рублей.</w:t>
      </w:r>
    </w:p>
    <w:p w:rsidR="00497451" w:rsidRDefault="00497451" w:rsidP="009E10B2">
      <w:pPr>
        <w:widowControl w:val="0"/>
        <w:tabs>
          <w:tab w:val="left" w:pos="6165"/>
          <w:tab w:val="right" w:pos="10206"/>
        </w:tabs>
        <w:spacing w:line="276" w:lineRule="auto"/>
        <w:ind w:firstLine="709"/>
        <w:jc w:val="both"/>
      </w:pPr>
      <w:r>
        <w:rPr>
          <w:sz w:val="28"/>
          <w:szCs w:val="28"/>
        </w:rPr>
        <w:t>С каждым годом все большее количество жителей Белокалитвинского района пользуется природным газом. За прошедший год газификации района количество домовладений и квартир, подключенных к новым газопроводам, увеличилось на 631 домовладения. В 2014 году пользуется газом 23</w:t>
      </w:r>
      <w:r w:rsidR="00B82E73">
        <w:rPr>
          <w:sz w:val="28"/>
          <w:szCs w:val="28"/>
        </w:rPr>
        <w:t> </w:t>
      </w:r>
      <w:r>
        <w:rPr>
          <w:sz w:val="28"/>
          <w:szCs w:val="28"/>
        </w:rPr>
        <w:t xml:space="preserve">401 семей, в том числе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Белая Калитва и р.п. Шолоховский – 19</w:t>
      </w:r>
      <w:r w:rsidR="00B82E73">
        <w:rPr>
          <w:sz w:val="28"/>
          <w:szCs w:val="28"/>
        </w:rPr>
        <w:t> </w:t>
      </w:r>
      <w:r>
        <w:rPr>
          <w:sz w:val="28"/>
          <w:szCs w:val="28"/>
        </w:rPr>
        <w:t>889, на селе – 3</w:t>
      </w:r>
      <w:r w:rsidR="008A2093">
        <w:rPr>
          <w:sz w:val="28"/>
          <w:szCs w:val="28"/>
        </w:rPr>
        <w:t> </w:t>
      </w:r>
      <w:r>
        <w:rPr>
          <w:sz w:val="28"/>
          <w:szCs w:val="28"/>
        </w:rPr>
        <w:t>512.</w:t>
      </w:r>
    </w:p>
    <w:p w:rsidR="00497451" w:rsidRDefault="00497451" w:rsidP="009E10B2">
      <w:pPr>
        <w:pStyle w:val="ae"/>
        <w:widowControl w:val="0"/>
        <w:spacing w:line="276" w:lineRule="auto"/>
        <w:ind w:firstLine="709"/>
      </w:pPr>
      <w:r>
        <w:t xml:space="preserve">Администрациям сельских поселений для газификации населенных пунктов из местного бюджета в 2014 году выделено 900 тыс. рублей на изготовление расчетных схем газоснабжения 12 населенных пунктов в 4-х сельских поселениях: </w:t>
      </w:r>
      <w:proofErr w:type="spellStart"/>
      <w:r>
        <w:t>Грушево-Дубовском</w:t>
      </w:r>
      <w:proofErr w:type="spellEnd"/>
      <w:r>
        <w:t xml:space="preserve">, </w:t>
      </w:r>
      <w:proofErr w:type="gramStart"/>
      <w:r>
        <w:t>Ильинском</w:t>
      </w:r>
      <w:proofErr w:type="gramEnd"/>
      <w:r>
        <w:t xml:space="preserve">, </w:t>
      </w:r>
      <w:proofErr w:type="spellStart"/>
      <w:r>
        <w:t>Литвиновском</w:t>
      </w:r>
      <w:proofErr w:type="spellEnd"/>
      <w:r>
        <w:t xml:space="preserve"> и Синегорском. Это позволило произвести расчеты и подготовить предложения в министерство промышленности и энергетики Ростовской области и ОАО «Газпром газораспределение </w:t>
      </w:r>
      <w:proofErr w:type="gramStart"/>
      <w:r>
        <w:t>г</w:t>
      </w:r>
      <w:proofErr w:type="gramEnd"/>
      <w:r>
        <w:t>.</w:t>
      </w:r>
      <w:r w:rsidR="002110EE">
        <w:t xml:space="preserve"> </w:t>
      </w:r>
      <w:r>
        <w:t>Ростов-на-Дону» для включения в «Программу газификации Ростовской области на 2015-2016г.г.» на</w:t>
      </w:r>
      <w:r w:rsidR="007263E1">
        <w:t xml:space="preserve"> </w:t>
      </w:r>
      <w:r>
        <w:t>проектирование и строительство первоочередных объектов.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</w:pP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По разделу 5 «Культура»: 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В 2014 году реализовывался 1 проект, запланированный к завершению.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Софинансирование средств местного бюджета на капитальный ремонт учреждений культуры позволило в 2014 году закончить капитальный ремонт Дома культуры п. Коксовый. На эти цели израсходовано 12,4 млн. рублей. 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По разделу 6 «Здравоохранение»: 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В 2014 году реализовывался 1 проект, запланированный к завершению в 2016 году. На реализацию проекта в 2014 году израсходованы средства в сумме 1,07 млн. рублей.</w:t>
      </w:r>
    </w:p>
    <w:p w:rsidR="007263E1" w:rsidRDefault="007263E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По разделу 7 «Обеспечение доступным и комфортным жильем населения Белокалитвинского района»: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2014 году реализовывались 3 проекта.</w:t>
      </w:r>
      <w:r>
        <w:rPr>
          <w:sz w:val="28"/>
          <w:szCs w:val="28"/>
        </w:rPr>
        <w:tab/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на территории района уделяется жилищному строительству. В 2014 году введено в эксплуатацию 30</w:t>
      </w:r>
      <w:r w:rsidR="007263E1">
        <w:rPr>
          <w:sz w:val="28"/>
          <w:szCs w:val="28"/>
        </w:rPr>
        <w:t> </w:t>
      </w:r>
      <w:r>
        <w:rPr>
          <w:sz w:val="28"/>
          <w:szCs w:val="28"/>
        </w:rPr>
        <w:t>282 кв.м. жилых домов. Из них 12</w:t>
      </w:r>
      <w:r w:rsidR="007263E1">
        <w:rPr>
          <w:sz w:val="28"/>
          <w:szCs w:val="28"/>
        </w:rPr>
        <w:t> </w:t>
      </w:r>
      <w:r>
        <w:rPr>
          <w:sz w:val="28"/>
          <w:szCs w:val="28"/>
        </w:rPr>
        <w:t xml:space="preserve">416 кв.м. - четыре трехэтажных дома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Белая Калитва на бульваре 50 лет Победы, число квартир 177 и два трехэтажных дома в пос. Шолоховский, число квартир 78. В том числе, 17</w:t>
      </w:r>
      <w:r w:rsidR="001768FF">
        <w:rPr>
          <w:sz w:val="28"/>
          <w:szCs w:val="28"/>
        </w:rPr>
        <w:t> </w:t>
      </w:r>
      <w:r>
        <w:rPr>
          <w:sz w:val="28"/>
          <w:szCs w:val="28"/>
        </w:rPr>
        <w:t xml:space="preserve">866 кв.м. в жилых домах, построенных и реконструированных силами индивидуальных застройщиков. 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Показатель планируемого жилищного строительства на 2014 </w:t>
      </w:r>
      <w:r w:rsidR="001768FF">
        <w:rPr>
          <w:sz w:val="28"/>
          <w:szCs w:val="28"/>
        </w:rPr>
        <w:t xml:space="preserve">год - 28,6 тыс. кв.м. выполнен </w:t>
      </w:r>
      <w:r>
        <w:rPr>
          <w:sz w:val="28"/>
          <w:szCs w:val="28"/>
        </w:rPr>
        <w:t xml:space="preserve">на 105,88%. 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В 2014 году в результате мероприятий по переселению граждан из многоквартирного жилищного фонда, признанного непригодным для проживания, аварийным, подлежащим сносу обеспечено жильем 317 семей. Жилые помещения по договору найма специализированного помещения для детей-сирот и детей, оставшихся без попечения родителей, получили 46 человек, 13 молодых семей обеспечены жильем.</w:t>
      </w:r>
    </w:p>
    <w:p w:rsidR="001768FF" w:rsidRDefault="001768FF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По разделу 8 «Туризм»: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 2014 году реализовывался 1 проект, который выполнен. </w:t>
      </w:r>
      <w:proofErr w:type="gramStart"/>
      <w:r>
        <w:rPr>
          <w:szCs w:val="28"/>
        </w:rPr>
        <w:t>На реализацию проекта «Обустройство объекта туристического показа Международного социально-этнического центра «Игорево поле» в</w:t>
      </w:r>
      <w:r w:rsidR="001768FF">
        <w:rPr>
          <w:szCs w:val="28"/>
        </w:rPr>
        <w:t xml:space="preserve"> </w:t>
      </w:r>
      <w:r w:rsidR="00A81DCF">
        <w:rPr>
          <w:szCs w:val="28"/>
        </w:rPr>
        <w:t>х. </w:t>
      </w:r>
      <w:r>
        <w:rPr>
          <w:szCs w:val="28"/>
        </w:rPr>
        <w:t>Погорелов Горняцкого сельского поселения израсходовано 1,2 млн. из внебюджетных источников и 0,1 млн. рублей за счет средств местного бюджета.</w:t>
      </w:r>
      <w:proofErr w:type="gramEnd"/>
    </w:p>
    <w:p w:rsidR="001768FF" w:rsidRDefault="001768FF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По разделу 9 «Образование»:</w:t>
      </w:r>
    </w:p>
    <w:p w:rsidR="00497451" w:rsidRDefault="00497451" w:rsidP="009E10B2">
      <w:pPr>
        <w:pStyle w:val="ae"/>
        <w:widowControl w:val="0"/>
        <w:tabs>
          <w:tab w:val="left" w:pos="0"/>
          <w:tab w:val="left" w:pos="284"/>
        </w:tabs>
        <w:spacing w:line="276" w:lineRule="auto"/>
        <w:ind w:firstLine="709"/>
        <w:rPr>
          <w:szCs w:val="28"/>
        </w:rPr>
      </w:pPr>
      <w:r>
        <w:rPr>
          <w:szCs w:val="28"/>
        </w:rPr>
        <w:t>В 2014 году реализовывалось 5 проектов. Выполнено 2 проекта.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года </w:t>
      </w:r>
      <w:proofErr w:type="gramStart"/>
      <w:r>
        <w:rPr>
          <w:sz w:val="28"/>
          <w:szCs w:val="28"/>
        </w:rPr>
        <w:t>введены</w:t>
      </w:r>
      <w:proofErr w:type="gramEnd"/>
      <w:r>
        <w:rPr>
          <w:sz w:val="28"/>
          <w:szCs w:val="28"/>
        </w:rPr>
        <w:t xml:space="preserve"> в эксплуатацию 2 модульных детских сада в поселках Коксовый и Горняцкий на 25 и 50 мест, общей стоимостью 8 млн. </w:t>
      </w:r>
      <w:r>
        <w:rPr>
          <w:sz w:val="28"/>
          <w:szCs w:val="28"/>
        </w:rPr>
        <w:lastRenderedPageBreak/>
        <w:t>рублей.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по строительству дошкольных образовательных организаций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Белая Калитва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Заречный 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Солнечный</w:t>
      </w:r>
      <w:proofErr w:type="gramEnd"/>
      <w:r>
        <w:rPr>
          <w:sz w:val="28"/>
          <w:szCs w:val="28"/>
        </w:rPr>
        <w:t xml:space="preserve">, в п. Коксовый Коксовского сельского поселения планируется завершить в 2015 году. </w:t>
      </w:r>
    </w:p>
    <w:p w:rsidR="00497451" w:rsidRDefault="00497451" w:rsidP="009E10B2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</w:p>
    <w:p w:rsidR="00497451" w:rsidRDefault="00497451" w:rsidP="009E10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социально-экономическое развитие Белокалитвинского района по состоянию на 1 января 2015 года определялось следующими тенденциями: объем промышленной продукции за 2014 год составил – 12</w:t>
      </w:r>
      <w:r w:rsidR="00E61B96">
        <w:rPr>
          <w:sz w:val="28"/>
          <w:szCs w:val="28"/>
        </w:rPr>
        <w:t> </w:t>
      </w:r>
      <w:r>
        <w:rPr>
          <w:sz w:val="28"/>
          <w:szCs w:val="28"/>
        </w:rPr>
        <w:t xml:space="preserve">824,62 млн. рублей. </w:t>
      </w:r>
      <w:proofErr w:type="gramStart"/>
      <w:r>
        <w:rPr>
          <w:sz w:val="28"/>
          <w:szCs w:val="28"/>
        </w:rPr>
        <w:t>В структуре промышленного производства территории наибольший удельный вес занимает продукция организаций обрабатывающей сферы производства (65,1%), из них основной объем производства приходится на организации металлургического производства и производства готовых металлических изделий (57,1%); объем продукции сельского хозяйства в хозяйствах всех категорий 99,7 % к уровню прошлого года; оборот розничной торговли составил 8</w:t>
      </w:r>
      <w:r w:rsidR="00E61B96">
        <w:rPr>
          <w:sz w:val="28"/>
          <w:szCs w:val="28"/>
        </w:rPr>
        <w:t> </w:t>
      </w:r>
      <w:r>
        <w:rPr>
          <w:sz w:val="28"/>
          <w:szCs w:val="28"/>
        </w:rPr>
        <w:t>637,5 млн. рублей.</w:t>
      </w:r>
      <w:proofErr w:type="gramEnd"/>
      <w:r>
        <w:rPr>
          <w:sz w:val="28"/>
          <w:szCs w:val="28"/>
        </w:rPr>
        <w:t xml:space="preserve"> Введено в эксплуатацию 30,3 тыс. кв.</w:t>
      </w:r>
      <w:r w:rsidR="002110EE">
        <w:rPr>
          <w:sz w:val="28"/>
          <w:szCs w:val="28"/>
        </w:rPr>
        <w:t xml:space="preserve"> </w:t>
      </w:r>
      <w:r>
        <w:rPr>
          <w:sz w:val="28"/>
          <w:szCs w:val="28"/>
        </w:rPr>
        <w:t>метров жилья.</w:t>
      </w:r>
    </w:p>
    <w:p w:rsidR="00497451" w:rsidRDefault="00497451" w:rsidP="009E10B2">
      <w:pPr>
        <w:widowControl w:val="0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По итогам года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среднемесячная начисленная заработная плата составила 19</w:t>
      </w:r>
      <w:r w:rsidR="00E61B96">
        <w:rPr>
          <w:sz w:val="28"/>
          <w:szCs w:val="28"/>
        </w:rPr>
        <w:t> </w:t>
      </w:r>
      <w:r>
        <w:rPr>
          <w:sz w:val="28"/>
          <w:szCs w:val="28"/>
        </w:rPr>
        <w:t>160,6 рублей; количество созданных рабочих мест - 202; уровень регистрируемой безработицы - 1 %; число прибывающих в район туристов – 16,3 тыс.</w:t>
      </w:r>
      <w:r w:rsidR="002110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 </w:t>
      </w:r>
    </w:p>
    <w:p w:rsidR="009E10B2" w:rsidRDefault="009E10B2" w:rsidP="009E10B2">
      <w:pPr>
        <w:pStyle w:val="ae"/>
        <w:widowControl w:val="0"/>
        <w:tabs>
          <w:tab w:val="left" w:pos="709"/>
        </w:tabs>
        <w:spacing w:line="276" w:lineRule="auto"/>
        <w:ind w:firstLine="709"/>
        <w:rPr>
          <w:szCs w:val="28"/>
        </w:rPr>
      </w:pPr>
    </w:p>
    <w:p w:rsidR="00497451" w:rsidRDefault="00497451" w:rsidP="009E10B2">
      <w:pPr>
        <w:pStyle w:val="ae"/>
        <w:widowControl w:val="0"/>
        <w:tabs>
          <w:tab w:val="left" w:pos="709"/>
        </w:tabs>
        <w:spacing w:line="276" w:lineRule="auto"/>
        <w:ind w:firstLine="709"/>
        <w:rPr>
          <w:szCs w:val="28"/>
        </w:rPr>
      </w:pPr>
      <w:r>
        <w:rPr>
          <w:szCs w:val="28"/>
        </w:rPr>
        <w:t>Показатели реализации Программы указаны в таблице 3.</w:t>
      </w:r>
    </w:p>
    <w:p w:rsidR="009E10B2" w:rsidRDefault="009E10B2" w:rsidP="00E16EF4">
      <w:pPr>
        <w:widowControl w:val="0"/>
        <w:tabs>
          <w:tab w:val="right" w:pos="10205"/>
        </w:tabs>
        <w:jc w:val="right"/>
        <w:rPr>
          <w:bCs/>
          <w:sz w:val="28"/>
          <w:szCs w:val="28"/>
        </w:rPr>
      </w:pPr>
    </w:p>
    <w:p w:rsidR="00497451" w:rsidRDefault="00497451" w:rsidP="00E16EF4">
      <w:pPr>
        <w:widowControl w:val="0"/>
        <w:tabs>
          <w:tab w:val="right" w:pos="10205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497451" w:rsidRPr="00336F50" w:rsidRDefault="00497451" w:rsidP="00E16EF4">
      <w:pPr>
        <w:widowControl w:val="0"/>
        <w:jc w:val="center"/>
        <w:rPr>
          <w:bCs/>
          <w:sz w:val="28"/>
          <w:szCs w:val="28"/>
        </w:rPr>
      </w:pPr>
      <w:r w:rsidRPr="00336F50">
        <w:rPr>
          <w:bCs/>
          <w:sz w:val="28"/>
          <w:szCs w:val="28"/>
        </w:rPr>
        <w:t>Показатели реализации Программы</w:t>
      </w:r>
    </w:p>
    <w:p w:rsidR="00497451" w:rsidRDefault="00497451" w:rsidP="00E16EF4">
      <w:pPr>
        <w:widowControl w:val="0"/>
        <w:jc w:val="right"/>
        <w:rPr>
          <w:b/>
          <w:bCs/>
          <w:sz w:val="28"/>
          <w:szCs w:val="28"/>
        </w:rPr>
      </w:pPr>
    </w:p>
    <w:tbl>
      <w:tblPr>
        <w:tblW w:w="9924" w:type="dxa"/>
        <w:tblInd w:w="-3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5104"/>
        <w:gridCol w:w="1985"/>
        <w:gridCol w:w="1417"/>
        <w:gridCol w:w="1418"/>
      </w:tblGrid>
      <w:tr w:rsidR="00497451" w:rsidTr="009E10B2">
        <w:trPr>
          <w:cantSplit/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br/>
              <w:t>показателя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51B5" w:rsidRDefault="00497451" w:rsidP="001551B5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Единица </w:t>
            </w:r>
          </w:p>
          <w:p w:rsidR="00497451" w:rsidRDefault="00497451" w:rsidP="001551B5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(план)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336F50" w:rsidRDefault="00497451" w:rsidP="00336F50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  <w:p w:rsidR="00497451" w:rsidRDefault="00497451" w:rsidP="00336F50">
            <w:pPr>
              <w:widowControl w:val="0"/>
              <w:spacing w:line="216" w:lineRule="auto"/>
              <w:jc w:val="center"/>
            </w:pPr>
            <w:r>
              <w:rPr>
                <w:bCs/>
                <w:sz w:val="28"/>
                <w:szCs w:val="28"/>
              </w:rPr>
              <w:t>(факт)</w:t>
            </w:r>
          </w:p>
        </w:tc>
      </w:tr>
    </w:tbl>
    <w:p w:rsidR="00497451" w:rsidRDefault="00497451" w:rsidP="00E16EF4">
      <w:pPr>
        <w:widowControl w:val="0"/>
        <w:spacing w:line="12" w:lineRule="auto"/>
        <w:rPr>
          <w:sz w:val="2"/>
          <w:szCs w:val="2"/>
        </w:rPr>
      </w:pPr>
    </w:p>
    <w:tbl>
      <w:tblPr>
        <w:tblW w:w="9924" w:type="dxa"/>
        <w:tblInd w:w="-34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5104"/>
        <w:gridCol w:w="1985"/>
        <w:gridCol w:w="1417"/>
        <w:gridCol w:w="1418"/>
      </w:tblGrid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1.Объем промышленной продукции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51B5" w:rsidRDefault="00497451" w:rsidP="001551B5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млн.</w:t>
            </w:r>
          </w:p>
          <w:p w:rsidR="00497451" w:rsidRDefault="00497451" w:rsidP="001551B5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13091,1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12824,6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Объем продукции сельского хозяйства в хозяйствах всех категорий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к предыдущему году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99,7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Среднемесячная начисленная заработная плата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17114,5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19160,6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Оборот розничной торговли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млн. рублей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7263,7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8637,5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Объем инвестиций в основной капитал в расчете на 1 жителя района (за исключением бюджетных средств)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14781,92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16503,31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Ввод в эксплуатацию жилых домов на территории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кв.м.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30,3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Доля детей-инвалидов, для которых введено дистанционное обучение, от количества нуждающихся в указанной форме обучения ежегодно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Материнская смертность на 100 тыс. </w:t>
            </w:r>
            <w:proofErr w:type="gramStart"/>
            <w:r>
              <w:rPr>
                <w:sz w:val="28"/>
                <w:szCs w:val="28"/>
              </w:rPr>
              <w:t>родившихся</w:t>
            </w:r>
            <w:proofErr w:type="gramEnd"/>
            <w:r>
              <w:rPr>
                <w:sz w:val="28"/>
                <w:szCs w:val="28"/>
              </w:rPr>
              <w:t xml:space="preserve"> живыми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Уровень регистрируемой безработицы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1,0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Доля оздоровленных детей, находящихся в трудной жизненной ситуации, подлежащих оздоровлению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58,9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Доля граждан,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30,1</w:t>
            </w:r>
          </w:p>
        </w:tc>
      </w:tr>
      <w:tr w:rsidR="00497451" w:rsidTr="009E10B2">
        <w:trPr>
          <w:cantSplit/>
          <w:trHeight w:val="17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97451" w:rsidRDefault="00497451" w:rsidP="00E16E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Число прибывающих в район туристов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человек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7451" w:rsidRDefault="00497451" w:rsidP="00E16EF4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16,3</w:t>
            </w:r>
          </w:p>
        </w:tc>
      </w:tr>
    </w:tbl>
    <w:p w:rsidR="00497451" w:rsidRDefault="00497451" w:rsidP="00E16EF4">
      <w:pPr>
        <w:pStyle w:val="ae"/>
        <w:widowControl w:val="0"/>
        <w:tabs>
          <w:tab w:val="left" w:pos="560"/>
          <w:tab w:val="left" w:pos="840"/>
        </w:tabs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                                                          С.В. Харченко</w:t>
      </w: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9E10B2" w:rsidRDefault="009E10B2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497451" w:rsidRDefault="00497451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336F50" w:rsidRDefault="00497451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к отчету о реализации в 2014 году Программы социально-экономического развития Белокалитвинского района</w:t>
      </w:r>
    </w:p>
    <w:p w:rsidR="00497451" w:rsidRDefault="00497451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на 2014–2016 годы</w:t>
      </w:r>
    </w:p>
    <w:p w:rsidR="00497451" w:rsidRPr="009E10B2" w:rsidRDefault="00497451" w:rsidP="00E16EF4">
      <w:pPr>
        <w:widowControl w:val="0"/>
        <w:spacing w:line="216" w:lineRule="auto"/>
        <w:jc w:val="center"/>
        <w:rPr>
          <w:sz w:val="16"/>
          <w:szCs w:val="16"/>
        </w:rPr>
      </w:pPr>
    </w:p>
    <w:p w:rsidR="00497451" w:rsidRPr="007645AB" w:rsidRDefault="00497451" w:rsidP="00E16EF4">
      <w:pPr>
        <w:widowControl w:val="0"/>
        <w:spacing w:line="216" w:lineRule="auto"/>
        <w:jc w:val="center"/>
        <w:rPr>
          <w:sz w:val="28"/>
          <w:szCs w:val="28"/>
        </w:rPr>
      </w:pPr>
      <w:r w:rsidRPr="007645AB">
        <w:rPr>
          <w:sz w:val="28"/>
          <w:szCs w:val="28"/>
        </w:rPr>
        <w:t>Перечень завершенных в 2014 году мероприятий</w:t>
      </w:r>
    </w:p>
    <w:p w:rsidR="00497451" w:rsidRPr="009E10B2" w:rsidRDefault="00497451" w:rsidP="00E16EF4">
      <w:pPr>
        <w:widowControl w:val="0"/>
        <w:spacing w:line="216" w:lineRule="auto"/>
        <w:jc w:val="center"/>
        <w:rPr>
          <w:sz w:val="16"/>
          <w:szCs w:val="16"/>
        </w:rPr>
      </w:pP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7451">
        <w:rPr>
          <w:sz w:val="28"/>
          <w:szCs w:val="28"/>
        </w:rPr>
        <w:t>Строительство горных выработок и приобретение оборудования ООО «Шахтоуправление «</w:t>
      </w:r>
      <w:proofErr w:type="spellStart"/>
      <w:r w:rsidR="00497451">
        <w:rPr>
          <w:sz w:val="28"/>
          <w:szCs w:val="28"/>
        </w:rPr>
        <w:t>Садкинское</w:t>
      </w:r>
      <w:proofErr w:type="spellEnd"/>
      <w:r w:rsidR="00497451">
        <w:rPr>
          <w:sz w:val="28"/>
          <w:szCs w:val="28"/>
        </w:rPr>
        <w:t>».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7451">
        <w:rPr>
          <w:sz w:val="28"/>
          <w:szCs w:val="28"/>
        </w:rPr>
        <w:t xml:space="preserve">Расширение производственных площадей и установка </w:t>
      </w:r>
      <w:proofErr w:type="spellStart"/>
      <w:r w:rsidR="00497451">
        <w:rPr>
          <w:sz w:val="28"/>
          <w:szCs w:val="28"/>
        </w:rPr>
        <w:t>экструзионного</w:t>
      </w:r>
      <w:proofErr w:type="spellEnd"/>
      <w:r w:rsidR="00497451">
        <w:rPr>
          <w:sz w:val="28"/>
          <w:szCs w:val="28"/>
        </w:rPr>
        <w:t xml:space="preserve"> пресса усилием</w:t>
      </w:r>
      <w:r w:rsidR="002110EE">
        <w:rPr>
          <w:sz w:val="28"/>
          <w:szCs w:val="28"/>
        </w:rPr>
        <w:t xml:space="preserve"> 3300 тонны силы ЗАО «</w:t>
      </w:r>
      <w:proofErr w:type="spellStart"/>
      <w:r w:rsidR="002110EE">
        <w:rPr>
          <w:sz w:val="28"/>
          <w:szCs w:val="28"/>
        </w:rPr>
        <w:t>Алунекст</w:t>
      </w:r>
      <w:proofErr w:type="spellEnd"/>
      <w:r w:rsidR="002110EE">
        <w:rPr>
          <w:sz w:val="28"/>
          <w:szCs w:val="28"/>
        </w:rPr>
        <w:t>».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97451">
        <w:rPr>
          <w:sz w:val="28"/>
          <w:szCs w:val="28"/>
        </w:rPr>
        <w:t xml:space="preserve">Модернизация прессовой линии на базе гидравлического пресса и ввод в эксплуатацию </w:t>
      </w:r>
      <w:proofErr w:type="spellStart"/>
      <w:r w:rsidR="00497451">
        <w:rPr>
          <w:sz w:val="28"/>
          <w:szCs w:val="28"/>
        </w:rPr>
        <w:t>экструзионной</w:t>
      </w:r>
      <w:proofErr w:type="spellEnd"/>
      <w:r w:rsidR="00497451">
        <w:rPr>
          <w:sz w:val="28"/>
          <w:szCs w:val="28"/>
        </w:rPr>
        <w:t xml:space="preserve"> лин</w:t>
      </w:r>
      <w:proofErr w:type="gramStart"/>
      <w:r w:rsidR="00497451">
        <w:rPr>
          <w:sz w:val="28"/>
          <w:szCs w:val="28"/>
        </w:rPr>
        <w:t>ии ООО</w:t>
      </w:r>
      <w:proofErr w:type="gramEnd"/>
      <w:r w:rsidR="00497451">
        <w:rPr>
          <w:sz w:val="28"/>
          <w:szCs w:val="28"/>
        </w:rPr>
        <w:t xml:space="preserve"> «</w:t>
      </w:r>
      <w:proofErr w:type="spellStart"/>
      <w:r w:rsidR="00497451">
        <w:rPr>
          <w:sz w:val="28"/>
          <w:szCs w:val="28"/>
        </w:rPr>
        <w:t>БК-Алпроф</w:t>
      </w:r>
      <w:proofErr w:type="spellEnd"/>
      <w:r w:rsidR="00497451">
        <w:rPr>
          <w:sz w:val="28"/>
          <w:szCs w:val="28"/>
        </w:rPr>
        <w:t>».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97451">
        <w:rPr>
          <w:sz w:val="28"/>
          <w:szCs w:val="28"/>
        </w:rPr>
        <w:t>Приобретение сельскохозяйственной техник</w:t>
      </w:r>
      <w:proofErr w:type="gramStart"/>
      <w:r w:rsidR="00497451">
        <w:rPr>
          <w:sz w:val="28"/>
          <w:szCs w:val="28"/>
        </w:rPr>
        <w:t>и ООО</w:t>
      </w:r>
      <w:proofErr w:type="gramEnd"/>
      <w:r w:rsidR="00497451">
        <w:rPr>
          <w:sz w:val="28"/>
          <w:szCs w:val="28"/>
        </w:rPr>
        <w:t xml:space="preserve"> «Березовка».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97451">
        <w:rPr>
          <w:sz w:val="28"/>
          <w:szCs w:val="28"/>
        </w:rPr>
        <w:t>Приобретение сельскохозяйственной техники ОАО «Дружба».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97451">
        <w:rPr>
          <w:sz w:val="28"/>
          <w:szCs w:val="28"/>
        </w:rPr>
        <w:t>Приобретение сельскохозяйственной техник</w:t>
      </w:r>
      <w:proofErr w:type="gramStart"/>
      <w:r w:rsidR="00497451">
        <w:rPr>
          <w:sz w:val="28"/>
          <w:szCs w:val="28"/>
        </w:rPr>
        <w:t>и ООО</w:t>
      </w:r>
      <w:proofErr w:type="gramEnd"/>
      <w:r w:rsidR="00497451">
        <w:rPr>
          <w:sz w:val="28"/>
          <w:szCs w:val="28"/>
        </w:rPr>
        <w:t xml:space="preserve"> «Велес».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97451">
        <w:rPr>
          <w:sz w:val="28"/>
          <w:szCs w:val="28"/>
        </w:rPr>
        <w:t>Капитальный ремонт автомобильных дорог общего пользования местного значения и искусственных сооружений на них.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97451">
        <w:rPr>
          <w:sz w:val="28"/>
          <w:szCs w:val="28"/>
        </w:rPr>
        <w:t>Содержание и ремонт автомобильных дорог общего пользования местного значения и искусственных сооружений на них.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97451">
        <w:rPr>
          <w:sz w:val="28"/>
          <w:szCs w:val="28"/>
        </w:rPr>
        <w:t>Строительство и реконструкция автомобильных дорог общего пользования местного значения и искусственных сооружений на них.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97451">
        <w:rPr>
          <w:sz w:val="28"/>
          <w:szCs w:val="28"/>
        </w:rPr>
        <w:t>Капитальный ремонт многоквартирных домов, разработка и изготовление проектно-сметной документации, проведение энергетических обследований многоквартирных домов.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97451">
        <w:rPr>
          <w:sz w:val="28"/>
          <w:szCs w:val="28"/>
        </w:rPr>
        <w:t>Замена и модернизация лифтов.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97451">
        <w:rPr>
          <w:sz w:val="28"/>
          <w:szCs w:val="28"/>
        </w:rPr>
        <w:t xml:space="preserve">Строительство водопровода по ул. Логовая в </w:t>
      </w:r>
      <w:proofErr w:type="gramStart"/>
      <w:r w:rsidR="00497451">
        <w:rPr>
          <w:sz w:val="28"/>
          <w:szCs w:val="28"/>
        </w:rPr>
        <w:t>г</w:t>
      </w:r>
      <w:proofErr w:type="gramEnd"/>
      <w:r w:rsidR="00497451">
        <w:rPr>
          <w:sz w:val="28"/>
          <w:szCs w:val="28"/>
        </w:rPr>
        <w:t>. Белая Калитва.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 w:rsidR="00497451">
        <w:rPr>
          <w:sz w:val="28"/>
          <w:szCs w:val="28"/>
        </w:rPr>
        <w:t xml:space="preserve">Строительство водопровода по ул. Магистральная, ул. Шолохова, </w:t>
      </w:r>
      <w:r>
        <w:rPr>
          <w:sz w:val="28"/>
          <w:szCs w:val="28"/>
        </w:rPr>
        <w:t xml:space="preserve">         </w:t>
      </w:r>
      <w:r w:rsidR="00497451">
        <w:rPr>
          <w:sz w:val="28"/>
          <w:szCs w:val="28"/>
        </w:rPr>
        <w:t xml:space="preserve">ул. Овражная, ул. </w:t>
      </w:r>
      <w:proofErr w:type="spellStart"/>
      <w:r w:rsidR="00497451">
        <w:rPr>
          <w:sz w:val="28"/>
          <w:szCs w:val="28"/>
        </w:rPr>
        <w:t>Заяровка</w:t>
      </w:r>
      <w:proofErr w:type="spellEnd"/>
      <w:r w:rsidR="00497451">
        <w:rPr>
          <w:sz w:val="28"/>
          <w:szCs w:val="28"/>
        </w:rPr>
        <w:t>, ул. Шахтерская в г. Белая Калитва.</w:t>
      </w:r>
      <w:proofErr w:type="gramEnd"/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97451">
        <w:rPr>
          <w:sz w:val="28"/>
          <w:szCs w:val="28"/>
        </w:rPr>
        <w:t xml:space="preserve">Строительство водопровода по ул. Степная, ул. Набережная в </w:t>
      </w:r>
      <w:proofErr w:type="gramStart"/>
      <w:r w:rsidR="00497451">
        <w:rPr>
          <w:sz w:val="28"/>
          <w:szCs w:val="28"/>
        </w:rPr>
        <w:t>г</w:t>
      </w:r>
      <w:proofErr w:type="gramEnd"/>
      <w:r w:rsidR="00497451">
        <w:rPr>
          <w:sz w:val="28"/>
          <w:szCs w:val="28"/>
        </w:rPr>
        <w:t>. Белая Калитва.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497451">
        <w:rPr>
          <w:sz w:val="28"/>
          <w:szCs w:val="28"/>
        </w:rPr>
        <w:t xml:space="preserve">Разработка проектной документации на строительство, объектов водопроводно-канализационного хозяйства (х. Погорелов). 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497451">
        <w:rPr>
          <w:sz w:val="28"/>
          <w:szCs w:val="28"/>
        </w:rPr>
        <w:t xml:space="preserve">Капитальный ремонт объектов водопроводно-канализационного хозяйства (п. Горняцкий). 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97451">
        <w:rPr>
          <w:sz w:val="28"/>
          <w:szCs w:val="28"/>
        </w:rPr>
        <w:t>Капитальный ремонт ДК п. Коксовый.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497451">
        <w:rPr>
          <w:sz w:val="28"/>
          <w:szCs w:val="28"/>
        </w:rPr>
        <w:t>Приобретение модульного детского сада МБДОУ ДС № 17 «Василек».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497451">
        <w:rPr>
          <w:sz w:val="28"/>
          <w:szCs w:val="28"/>
        </w:rPr>
        <w:t xml:space="preserve"> Приобретение модульного детского сада МБДОУ ДС № 52 «Росинка».</w:t>
      </w: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                                                          С.В. Харченко</w:t>
      </w:r>
    </w:p>
    <w:p w:rsidR="00497451" w:rsidRDefault="00497451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E10B2" w:rsidRDefault="00497451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к отчету о реализации в 2014 году Программы социально-экономического развития Белокалитвинского района</w:t>
      </w:r>
    </w:p>
    <w:p w:rsidR="00497451" w:rsidRDefault="00497451" w:rsidP="00E16EF4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на 2014–2016 годы</w:t>
      </w:r>
    </w:p>
    <w:p w:rsidR="00497451" w:rsidRDefault="00497451" w:rsidP="00E16EF4">
      <w:pPr>
        <w:widowControl w:val="0"/>
        <w:spacing w:line="240" w:lineRule="atLeast"/>
        <w:jc w:val="center"/>
        <w:rPr>
          <w:sz w:val="28"/>
          <w:szCs w:val="28"/>
        </w:rPr>
      </w:pPr>
    </w:p>
    <w:p w:rsidR="00497451" w:rsidRPr="009E10B2" w:rsidRDefault="00497451" w:rsidP="00E16EF4">
      <w:pPr>
        <w:widowControl w:val="0"/>
        <w:spacing w:line="240" w:lineRule="atLeast"/>
        <w:jc w:val="center"/>
        <w:rPr>
          <w:sz w:val="28"/>
          <w:szCs w:val="28"/>
        </w:rPr>
      </w:pPr>
      <w:r w:rsidRPr="009E10B2">
        <w:rPr>
          <w:sz w:val="28"/>
          <w:szCs w:val="28"/>
        </w:rPr>
        <w:t>Перечень не завершенных в 2014 году мероприятий</w:t>
      </w:r>
    </w:p>
    <w:p w:rsidR="00497451" w:rsidRPr="009E10B2" w:rsidRDefault="00497451" w:rsidP="00E16EF4">
      <w:pPr>
        <w:widowControl w:val="0"/>
        <w:spacing w:line="240" w:lineRule="atLeast"/>
        <w:jc w:val="center"/>
        <w:rPr>
          <w:sz w:val="28"/>
          <w:szCs w:val="28"/>
        </w:rPr>
      </w:pP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Реконструкция и модернизация предприятия ЗАО «</w:t>
      </w:r>
      <w:proofErr w:type="spellStart"/>
      <w:r>
        <w:rPr>
          <w:sz w:val="28"/>
          <w:szCs w:val="28"/>
        </w:rPr>
        <w:t>Алкоа</w:t>
      </w:r>
      <w:proofErr w:type="spellEnd"/>
      <w:r>
        <w:rPr>
          <w:sz w:val="28"/>
          <w:szCs w:val="28"/>
        </w:rPr>
        <w:t xml:space="preserve"> Металлург Рус».</w:t>
      </w: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Создание предприятия по переработке вторичного алюминия ООО «Южный литейный завод».</w:t>
      </w: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Расширение производственных площадей ООО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 xml:space="preserve"> Алюминий».</w:t>
      </w:r>
    </w:p>
    <w:p w:rsidR="00497451" w:rsidRDefault="002110EE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97451">
        <w:rPr>
          <w:sz w:val="28"/>
          <w:szCs w:val="28"/>
        </w:rPr>
        <w:t xml:space="preserve">Создание </w:t>
      </w:r>
      <w:proofErr w:type="spellStart"/>
      <w:r w:rsidR="00497451">
        <w:rPr>
          <w:sz w:val="28"/>
          <w:szCs w:val="28"/>
        </w:rPr>
        <w:t>оптово-логистического</w:t>
      </w:r>
      <w:proofErr w:type="spellEnd"/>
      <w:r w:rsidR="00497451">
        <w:rPr>
          <w:sz w:val="28"/>
          <w:szCs w:val="28"/>
        </w:rPr>
        <w:t xml:space="preserve"> центра по продукции овощеводства СПССК «Левада».</w:t>
      </w: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пользования.</w:t>
      </w:r>
    </w:p>
    <w:p w:rsidR="00497451" w:rsidRDefault="009E10B2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97451">
        <w:rPr>
          <w:sz w:val="28"/>
          <w:szCs w:val="28"/>
        </w:rPr>
        <w:t xml:space="preserve"> Реконструкция сетей водоснабжения п. </w:t>
      </w:r>
      <w:proofErr w:type="gramStart"/>
      <w:r w:rsidR="00497451">
        <w:rPr>
          <w:sz w:val="28"/>
          <w:szCs w:val="28"/>
        </w:rPr>
        <w:t>Коксовый</w:t>
      </w:r>
      <w:proofErr w:type="gramEnd"/>
      <w:r w:rsidR="00497451">
        <w:rPr>
          <w:sz w:val="28"/>
          <w:szCs w:val="28"/>
        </w:rPr>
        <w:t>.</w:t>
      </w: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Разработка ПСД, строительство Центра культурного развития в г. Белая Калитва </w:t>
      </w:r>
      <w:proofErr w:type="spellStart"/>
      <w:r>
        <w:rPr>
          <w:sz w:val="28"/>
          <w:szCs w:val="28"/>
        </w:rPr>
        <w:t>мкр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аречный</w:t>
      </w:r>
      <w:proofErr w:type="spellEnd"/>
      <w:r>
        <w:rPr>
          <w:sz w:val="28"/>
          <w:szCs w:val="28"/>
        </w:rPr>
        <w:t>.</w:t>
      </w: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Строительство дошкольной образовательной организации на 220 мест в</w:t>
      </w:r>
      <w:r w:rsidR="00A81DCF">
        <w:rPr>
          <w:sz w:val="28"/>
          <w:szCs w:val="28"/>
        </w:rPr>
        <w:t xml:space="preserve"> </w:t>
      </w:r>
      <w:proofErr w:type="gramStart"/>
      <w:r w:rsidR="00A81DCF">
        <w:rPr>
          <w:sz w:val="28"/>
          <w:szCs w:val="28"/>
        </w:rPr>
        <w:t>г</w:t>
      </w:r>
      <w:proofErr w:type="gramEnd"/>
      <w:r w:rsidR="00A81DCF">
        <w:rPr>
          <w:sz w:val="28"/>
          <w:szCs w:val="28"/>
        </w:rPr>
        <w:t>.</w:t>
      </w:r>
      <w:r w:rsidR="00A81DCF">
        <w:rPr>
          <w:szCs w:val="28"/>
        </w:rPr>
        <w:t> </w:t>
      </w:r>
      <w:r>
        <w:rPr>
          <w:sz w:val="28"/>
          <w:szCs w:val="28"/>
        </w:rPr>
        <w:t xml:space="preserve">Белая Калитва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Заречный.</w:t>
      </w: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Строительство дошкольной образовательной организации на 120 мест в п.</w:t>
      </w:r>
      <w:r w:rsidR="00A81DCF">
        <w:rPr>
          <w:szCs w:val="28"/>
        </w:rPr>
        <w:t> </w:t>
      </w:r>
      <w:proofErr w:type="gramStart"/>
      <w:r>
        <w:rPr>
          <w:sz w:val="28"/>
          <w:szCs w:val="28"/>
        </w:rPr>
        <w:t>Коксовый</w:t>
      </w:r>
      <w:proofErr w:type="gramEnd"/>
      <w:r>
        <w:rPr>
          <w:sz w:val="28"/>
          <w:szCs w:val="28"/>
        </w:rPr>
        <w:t>.</w:t>
      </w: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Строительство дошкольной образовательной организации на 120 мест в </w:t>
      </w:r>
      <w:r w:rsidR="00A81DCF">
        <w:rPr>
          <w:sz w:val="28"/>
          <w:szCs w:val="28"/>
        </w:rPr>
        <w:t>г.</w:t>
      </w:r>
      <w:r w:rsidR="00A81DCF">
        <w:rPr>
          <w:szCs w:val="28"/>
        </w:rPr>
        <w:t> </w:t>
      </w:r>
      <w:r>
        <w:rPr>
          <w:sz w:val="28"/>
          <w:szCs w:val="28"/>
        </w:rPr>
        <w:t xml:space="preserve">Белая Калитва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Солнечный.</w:t>
      </w: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</w:p>
    <w:p w:rsidR="00497451" w:rsidRDefault="00497451" w:rsidP="009E10B2">
      <w:pPr>
        <w:widowControl w:val="0"/>
        <w:spacing w:line="276" w:lineRule="auto"/>
        <w:jc w:val="both"/>
        <w:rPr>
          <w:sz w:val="28"/>
          <w:szCs w:val="28"/>
        </w:rPr>
      </w:pP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9E10B2" w:rsidRDefault="009E10B2" w:rsidP="009E10B2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                                                          С.В. Харченко</w:t>
      </w:r>
    </w:p>
    <w:p w:rsidR="00497451" w:rsidRDefault="00497451" w:rsidP="00E16EF4">
      <w:pPr>
        <w:widowControl w:val="0"/>
        <w:spacing w:line="360" w:lineRule="auto"/>
        <w:jc w:val="both"/>
      </w:pPr>
    </w:p>
    <w:sectPr w:rsidR="00497451" w:rsidSect="009E10B2">
      <w:footerReference w:type="even" r:id="rId12"/>
      <w:footerReference w:type="default" r:id="rId13"/>
      <w:footerReference w:type="first" r:id="rId14"/>
      <w:pgSz w:w="11906" w:h="16838"/>
      <w:pgMar w:top="1134" w:right="851" w:bottom="993" w:left="1701" w:header="720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B1" w:rsidRDefault="00FC35B1">
      <w:r>
        <w:separator/>
      </w:r>
    </w:p>
  </w:endnote>
  <w:endnote w:type="continuationSeparator" w:id="1">
    <w:p w:rsidR="00FC35B1" w:rsidRDefault="00FC3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charset w:val="01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1" w:rsidRDefault="00FC35B1">
    <w:pPr>
      <w:pStyle w:val="ad"/>
      <w:jc w:val="both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1" w:rsidRDefault="00FC35B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1" w:rsidRDefault="00FC35B1">
    <w:pPr>
      <w:pStyle w:val="ad"/>
      <w:ind w:right="36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1" w:rsidRDefault="00FC35B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1" w:rsidRDefault="00FC35B1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1" w:rsidRDefault="00FC35B1">
    <w:pPr>
      <w:pStyle w:val="ad"/>
      <w:rPr>
        <w:sz w:val="28"/>
        <w:szCs w:val="2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1" w:rsidRDefault="00FC35B1">
    <w:pPr>
      <w:pStyle w:val="ad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B1" w:rsidRDefault="00FC35B1">
      <w:r>
        <w:separator/>
      </w:r>
    </w:p>
  </w:footnote>
  <w:footnote w:type="continuationSeparator" w:id="1">
    <w:p w:rsidR="00FC35B1" w:rsidRDefault="00FC3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6A6"/>
    <w:rsid w:val="00097A75"/>
    <w:rsid w:val="001551B5"/>
    <w:rsid w:val="001768FF"/>
    <w:rsid w:val="001D0F8D"/>
    <w:rsid w:val="002110EE"/>
    <w:rsid w:val="002A59C3"/>
    <w:rsid w:val="00336F50"/>
    <w:rsid w:val="003C7A47"/>
    <w:rsid w:val="004255D1"/>
    <w:rsid w:val="004269EA"/>
    <w:rsid w:val="00441C06"/>
    <w:rsid w:val="00484DCD"/>
    <w:rsid w:val="00497451"/>
    <w:rsid w:val="004D49CB"/>
    <w:rsid w:val="0069548B"/>
    <w:rsid w:val="0070513B"/>
    <w:rsid w:val="007263E1"/>
    <w:rsid w:val="007645AB"/>
    <w:rsid w:val="00790BDD"/>
    <w:rsid w:val="007E241A"/>
    <w:rsid w:val="00833C56"/>
    <w:rsid w:val="00837B1B"/>
    <w:rsid w:val="00880B9E"/>
    <w:rsid w:val="008A2093"/>
    <w:rsid w:val="00934E40"/>
    <w:rsid w:val="009B30CE"/>
    <w:rsid w:val="009E10B2"/>
    <w:rsid w:val="00A0502D"/>
    <w:rsid w:val="00A81DCF"/>
    <w:rsid w:val="00AF0A62"/>
    <w:rsid w:val="00B82E73"/>
    <w:rsid w:val="00C872E1"/>
    <w:rsid w:val="00CB16A6"/>
    <w:rsid w:val="00D879FB"/>
    <w:rsid w:val="00E16EF4"/>
    <w:rsid w:val="00E261D6"/>
    <w:rsid w:val="00E61B96"/>
    <w:rsid w:val="00F2047F"/>
    <w:rsid w:val="00FC35B1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EA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69EA"/>
    <w:pPr>
      <w:keepNext/>
      <w:tabs>
        <w:tab w:val="num" w:pos="0"/>
      </w:tabs>
      <w:spacing w:line="360" w:lineRule="auto"/>
      <w:ind w:left="36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4269E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269EA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269EA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269EA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269EA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269EA"/>
  </w:style>
  <w:style w:type="character" w:customStyle="1" w:styleId="WW8Num1z1">
    <w:name w:val="WW8Num1z1"/>
    <w:rsid w:val="004269EA"/>
  </w:style>
  <w:style w:type="character" w:customStyle="1" w:styleId="WW8Num1z2">
    <w:name w:val="WW8Num1z2"/>
    <w:rsid w:val="004269EA"/>
  </w:style>
  <w:style w:type="character" w:customStyle="1" w:styleId="WW8Num1z3">
    <w:name w:val="WW8Num1z3"/>
    <w:rsid w:val="004269EA"/>
  </w:style>
  <w:style w:type="character" w:customStyle="1" w:styleId="WW8Num1z4">
    <w:name w:val="WW8Num1z4"/>
    <w:rsid w:val="004269EA"/>
  </w:style>
  <w:style w:type="character" w:customStyle="1" w:styleId="WW8Num1z5">
    <w:name w:val="WW8Num1z5"/>
    <w:rsid w:val="004269EA"/>
  </w:style>
  <w:style w:type="character" w:customStyle="1" w:styleId="WW8Num1z6">
    <w:name w:val="WW8Num1z6"/>
    <w:rsid w:val="004269EA"/>
  </w:style>
  <w:style w:type="character" w:customStyle="1" w:styleId="WW8Num1z7">
    <w:name w:val="WW8Num1z7"/>
    <w:rsid w:val="004269EA"/>
  </w:style>
  <w:style w:type="character" w:customStyle="1" w:styleId="WW8Num1z8">
    <w:name w:val="WW8Num1z8"/>
    <w:rsid w:val="004269EA"/>
  </w:style>
  <w:style w:type="character" w:customStyle="1" w:styleId="WW8Num2z0">
    <w:name w:val="WW8Num2z0"/>
    <w:rsid w:val="004269EA"/>
    <w:rPr>
      <w:rFonts w:hint="default"/>
      <w:sz w:val="28"/>
      <w:szCs w:val="28"/>
    </w:rPr>
  </w:style>
  <w:style w:type="character" w:customStyle="1" w:styleId="WW8Num2z1">
    <w:name w:val="WW8Num2z1"/>
    <w:rsid w:val="004269EA"/>
  </w:style>
  <w:style w:type="character" w:customStyle="1" w:styleId="WW8Num2z2">
    <w:name w:val="WW8Num2z2"/>
    <w:rsid w:val="004269EA"/>
  </w:style>
  <w:style w:type="character" w:customStyle="1" w:styleId="WW8Num2z3">
    <w:name w:val="WW8Num2z3"/>
    <w:rsid w:val="004269EA"/>
  </w:style>
  <w:style w:type="character" w:customStyle="1" w:styleId="WW8Num2z4">
    <w:name w:val="WW8Num2z4"/>
    <w:rsid w:val="004269EA"/>
  </w:style>
  <w:style w:type="character" w:customStyle="1" w:styleId="WW8Num2z5">
    <w:name w:val="WW8Num2z5"/>
    <w:rsid w:val="004269EA"/>
  </w:style>
  <w:style w:type="character" w:customStyle="1" w:styleId="WW8Num2z6">
    <w:name w:val="WW8Num2z6"/>
    <w:rsid w:val="004269EA"/>
  </w:style>
  <w:style w:type="character" w:customStyle="1" w:styleId="WW8Num2z7">
    <w:name w:val="WW8Num2z7"/>
    <w:rsid w:val="004269EA"/>
  </w:style>
  <w:style w:type="character" w:customStyle="1" w:styleId="WW8Num2z8">
    <w:name w:val="WW8Num2z8"/>
    <w:rsid w:val="004269EA"/>
  </w:style>
  <w:style w:type="character" w:customStyle="1" w:styleId="WW8Num3z0">
    <w:name w:val="WW8Num3z0"/>
    <w:rsid w:val="004269EA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4269EA"/>
    <w:rPr>
      <w:rFonts w:ascii="Courier New" w:hAnsi="Courier New" w:cs="Courier New" w:hint="default"/>
    </w:rPr>
  </w:style>
  <w:style w:type="character" w:customStyle="1" w:styleId="WW8Num3z2">
    <w:name w:val="WW8Num3z2"/>
    <w:rsid w:val="004269EA"/>
    <w:rPr>
      <w:rFonts w:ascii="Wingdings" w:hAnsi="Wingdings" w:cs="Wingdings" w:hint="default"/>
    </w:rPr>
  </w:style>
  <w:style w:type="character" w:customStyle="1" w:styleId="WW8Num3z3">
    <w:name w:val="WW8Num3z3"/>
    <w:rsid w:val="004269EA"/>
    <w:rPr>
      <w:rFonts w:ascii="Symbol" w:hAnsi="Symbol" w:cs="Symbol" w:hint="default"/>
    </w:rPr>
  </w:style>
  <w:style w:type="character" w:customStyle="1" w:styleId="WW8Num4z0">
    <w:name w:val="WW8Num4z0"/>
    <w:rsid w:val="004269EA"/>
    <w:rPr>
      <w:rFonts w:hint="default"/>
    </w:rPr>
  </w:style>
  <w:style w:type="character" w:customStyle="1" w:styleId="WW8Num4z1">
    <w:name w:val="WW8Num4z1"/>
    <w:rsid w:val="004269EA"/>
  </w:style>
  <w:style w:type="character" w:customStyle="1" w:styleId="WW8Num4z2">
    <w:name w:val="WW8Num4z2"/>
    <w:rsid w:val="004269EA"/>
  </w:style>
  <w:style w:type="character" w:customStyle="1" w:styleId="WW8Num4z3">
    <w:name w:val="WW8Num4z3"/>
    <w:rsid w:val="004269EA"/>
  </w:style>
  <w:style w:type="character" w:customStyle="1" w:styleId="WW8Num4z4">
    <w:name w:val="WW8Num4z4"/>
    <w:rsid w:val="004269EA"/>
  </w:style>
  <w:style w:type="character" w:customStyle="1" w:styleId="WW8Num4z5">
    <w:name w:val="WW8Num4z5"/>
    <w:rsid w:val="004269EA"/>
  </w:style>
  <w:style w:type="character" w:customStyle="1" w:styleId="WW8Num4z6">
    <w:name w:val="WW8Num4z6"/>
    <w:rsid w:val="004269EA"/>
  </w:style>
  <w:style w:type="character" w:customStyle="1" w:styleId="WW8Num4z7">
    <w:name w:val="WW8Num4z7"/>
    <w:rsid w:val="004269EA"/>
  </w:style>
  <w:style w:type="character" w:customStyle="1" w:styleId="WW8Num4z8">
    <w:name w:val="WW8Num4z8"/>
    <w:rsid w:val="004269EA"/>
  </w:style>
  <w:style w:type="character" w:customStyle="1" w:styleId="WW8Num5z0">
    <w:name w:val="WW8Num5z0"/>
    <w:rsid w:val="004269EA"/>
    <w:rPr>
      <w:rFonts w:hint="default"/>
    </w:rPr>
  </w:style>
  <w:style w:type="character" w:customStyle="1" w:styleId="WW8Num5z1">
    <w:name w:val="WW8Num5z1"/>
    <w:rsid w:val="004269EA"/>
  </w:style>
  <w:style w:type="character" w:customStyle="1" w:styleId="WW8Num5z2">
    <w:name w:val="WW8Num5z2"/>
    <w:rsid w:val="004269EA"/>
  </w:style>
  <w:style w:type="character" w:customStyle="1" w:styleId="WW8Num5z3">
    <w:name w:val="WW8Num5z3"/>
    <w:rsid w:val="004269EA"/>
  </w:style>
  <w:style w:type="character" w:customStyle="1" w:styleId="WW8Num5z4">
    <w:name w:val="WW8Num5z4"/>
    <w:rsid w:val="004269EA"/>
  </w:style>
  <w:style w:type="character" w:customStyle="1" w:styleId="WW8Num5z5">
    <w:name w:val="WW8Num5z5"/>
    <w:rsid w:val="004269EA"/>
  </w:style>
  <w:style w:type="character" w:customStyle="1" w:styleId="WW8Num5z6">
    <w:name w:val="WW8Num5z6"/>
    <w:rsid w:val="004269EA"/>
  </w:style>
  <w:style w:type="character" w:customStyle="1" w:styleId="WW8Num5z7">
    <w:name w:val="WW8Num5z7"/>
    <w:rsid w:val="004269EA"/>
  </w:style>
  <w:style w:type="character" w:customStyle="1" w:styleId="WW8Num5z8">
    <w:name w:val="WW8Num5z8"/>
    <w:rsid w:val="004269EA"/>
  </w:style>
  <w:style w:type="character" w:customStyle="1" w:styleId="WW8Num6z0">
    <w:name w:val="WW8Num6z0"/>
    <w:rsid w:val="004269EA"/>
    <w:rPr>
      <w:rFonts w:hint="default"/>
    </w:rPr>
  </w:style>
  <w:style w:type="character" w:customStyle="1" w:styleId="WW8Num6z1">
    <w:name w:val="WW8Num6z1"/>
    <w:rsid w:val="004269EA"/>
  </w:style>
  <w:style w:type="character" w:customStyle="1" w:styleId="WW8Num6z2">
    <w:name w:val="WW8Num6z2"/>
    <w:rsid w:val="004269EA"/>
  </w:style>
  <w:style w:type="character" w:customStyle="1" w:styleId="WW8Num6z3">
    <w:name w:val="WW8Num6z3"/>
    <w:rsid w:val="004269EA"/>
  </w:style>
  <w:style w:type="character" w:customStyle="1" w:styleId="WW8Num6z4">
    <w:name w:val="WW8Num6z4"/>
    <w:rsid w:val="004269EA"/>
  </w:style>
  <w:style w:type="character" w:customStyle="1" w:styleId="WW8Num6z5">
    <w:name w:val="WW8Num6z5"/>
    <w:rsid w:val="004269EA"/>
  </w:style>
  <w:style w:type="character" w:customStyle="1" w:styleId="WW8Num6z6">
    <w:name w:val="WW8Num6z6"/>
    <w:rsid w:val="004269EA"/>
  </w:style>
  <w:style w:type="character" w:customStyle="1" w:styleId="WW8Num6z7">
    <w:name w:val="WW8Num6z7"/>
    <w:rsid w:val="004269EA"/>
  </w:style>
  <w:style w:type="character" w:customStyle="1" w:styleId="WW8Num6z8">
    <w:name w:val="WW8Num6z8"/>
    <w:rsid w:val="004269EA"/>
  </w:style>
  <w:style w:type="character" w:customStyle="1" w:styleId="WW8Num7z0">
    <w:name w:val="WW8Num7z0"/>
    <w:rsid w:val="004269EA"/>
    <w:rPr>
      <w:rFonts w:ascii="Times New Roman" w:eastAsia="Times New Roman" w:hAnsi="Times New Roman" w:cs="Times New Roman" w:hint="default"/>
      <w:color w:val="auto"/>
      <w:sz w:val="24"/>
    </w:rPr>
  </w:style>
  <w:style w:type="character" w:customStyle="1" w:styleId="WW8Num7z1">
    <w:name w:val="WW8Num7z1"/>
    <w:rsid w:val="004269EA"/>
    <w:rPr>
      <w:rFonts w:ascii="Courier New" w:hAnsi="Courier New" w:cs="Courier New" w:hint="default"/>
    </w:rPr>
  </w:style>
  <w:style w:type="character" w:customStyle="1" w:styleId="WW8Num7z2">
    <w:name w:val="WW8Num7z2"/>
    <w:rsid w:val="004269EA"/>
    <w:rPr>
      <w:rFonts w:ascii="Wingdings" w:hAnsi="Wingdings" w:cs="Wingdings" w:hint="default"/>
    </w:rPr>
  </w:style>
  <w:style w:type="character" w:customStyle="1" w:styleId="WW8Num7z3">
    <w:name w:val="WW8Num7z3"/>
    <w:rsid w:val="004269EA"/>
    <w:rPr>
      <w:rFonts w:ascii="Symbol" w:hAnsi="Symbol" w:cs="Symbol" w:hint="default"/>
    </w:rPr>
  </w:style>
  <w:style w:type="character" w:customStyle="1" w:styleId="WW8Num8z0">
    <w:name w:val="WW8Num8z0"/>
    <w:rsid w:val="004269EA"/>
    <w:rPr>
      <w:rFonts w:hint="default"/>
    </w:rPr>
  </w:style>
  <w:style w:type="character" w:customStyle="1" w:styleId="WW8Num8z1">
    <w:name w:val="WW8Num8z1"/>
    <w:rsid w:val="004269EA"/>
  </w:style>
  <w:style w:type="character" w:customStyle="1" w:styleId="WW8Num8z2">
    <w:name w:val="WW8Num8z2"/>
    <w:rsid w:val="004269EA"/>
  </w:style>
  <w:style w:type="character" w:customStyle="1" w:styleId="WW8Num8z3">
    <w:name w:val="WW8Num8z3"/>
    <w:rsid w:val="004269EA"/>
  </w:style>
  <w:style w:type="character" w:customStyle="1" w:styleId="WW8Num8z4">
    <w:name w:val="WW8Num8z4"/>
    <w:rsid w:val="004269EA"/>
  </w:style>
  <w:style w:type="character" w:customStyle="1" w:styleId="WW8Num8z5">
    <w:name w:val="WW8Num8z5"/>
    <w:rsid w:val="004269EA"/>
  </w:style>
  <w:style w:type="character" w:customStyle="1" w:styleId="WW8Num8z6">
    <w:name w:val="WW8Num8z6"/>
    <w:rsid w:val="004269EA"/>
  </w:style>
  <w:style w:type="character" w:customStyle="1" w:styleId="WW8Num8z7">
    <w:name w:val="WW8Num8z7"/>
    <w:rsid w:val="004269EA"/>
  </w:style>
  <w:style w:type="character" w:customStyle="1" w:styleId="WW8Num8z8">
    <w:name w:val="WW8Num8z8"/>
    <w:rsid w:val="004269EA"/>
  </w:style>
  <w:style w:type="character" w:customStyle="1" w:styleId="WW8Num9z0">
    <w:name w:val="WW8Num9z0"/>
    <w:rsid w:val="004269EA"/>
    <w:rPr>
      <w:rFonts w:hint="default"/>
    </w:rPr>
  </w:style>
  <w:style w:type="character" w:customStyle="1" w:styleId="WW8Num9z1">
    <w:name w:val="WW8Num9z1"/>
    <w:rsid w:val="004269EA"/>
  </w:style>
  <w:style w:type="character" w:customStyle="1" w:styleId="WW8Num9z2">
    <w:name w:val="WW8Num9z2"/>
    <w:rsid w:val="004269EA"/>
  </w:style>
  <w:style w:type="character" w:customStyle="1" w:styleId="WW8Num9z3">
    <w:name w:val="WW8Num9z3"/>
    <w:rsid w:val="004269EA"/>
  </w:style>
  <w:style w:type="character" w:customStyle="1" w:styleId="WW8Num9z4">
    <w:name w:val="WW8Num9z4"/>
    <w:rsid w:val="004269EA"/>
  </w:style>
  <w:style w:type="character" w:customStyle="1" w:styleId="WW8Num9z5">
    <w:name w:val="WW8Num9z5"/>
    <w:rsid w:val="004269EA"/>
  </w:style>
  <w:style w:type="character" w:customStyle="1" w:styleId="WW8Num9z6">
    <w:name w:val="WW8Num9z6"/>
    <w:rsid w:val="004269EA"/>
  </w:style>
  <w:style w:type="character" w:customStyle="1" w:styleId="WW8Num9z7">
    <w:name w:val="WW8Num9z7"/>
    <w:rsid w:val="004269EA"/>
  </w:style>
  <w:style w:type="character" w:customStyle="1" w:styleId="WW8Num9z8">
    <w:name w:val="WW8Num9z8"/>
    <w:rsid w:val="004269EA"/>
  </w:style>
  <w:style w:type="character" w:customStyle="1" w:styleId="WW8Num10z0">
    <w:name w:val="WW8Num10z0"/>
    <w:rsid w:val="004269EA"/>
    <w:rPr>
      <w:rFonts w:hint="default"/>
      <w:i w:val="0"/>
      <w:color w:val="000000"/>
      <w:sz w:val="28"/>
      <w:szCs w:val="28"/>
    </w:rPr>
  </w:style>
  <w:style w:type="character" w:customStyle="1" w:styleId="WW8Num10z1">
    <w:name w:val="WW8Num10z1"/>
    <w:rsid w:val="004269EA"/>
  </w:style>
  <w:style w:type="character" w:customStyle="1" w:styleId="WW8Num10z2">
    <w:name w:val="WW8Num10z2"/>
    <w:rsid w:val="004269EA"/>
  </w:style>
  <w:style w:type="character" w:customStyle="1" w:styleId="WW8Num10z3">
    <w:name w:val="WW8Num10z3"/>
    <w:rsid w:val="004269EA"/>
  </w:style>
  <w:style w:type="character" w:customStyle="1" w:styleId="WW8Num10z4">
    <w:name w:val="WW8Num10z4"/>
    <w:rsid w:val="004269EA"/>
  </w:style>
  <w:style w:type="character" w:customStyle="1" w:styleId="WW8Num10z5">
    <w:name w:val="WW8Num10z5"/>
    <w:rsid w:val="004269EA"/>
  </w:style>
  <w:style w:type="character" w:customStyle="1" w:styleId="WW8Num10z6">
    <w:name w:val="WW8Num10z6"/>
    <w:rsid w:val="004269EA"/>
  </w:style>
  <w:style w:type="character" w:customStyle="1" w:styleId="WW8Num10z7">
    <w:name w:val="WW8Num10z7"/>
    <w:rsid w:val="004269EA"/>
  </w:style>
  <w:style w:type="character" w:customStyle="1" w:styleId="WW8Num10z8">
    <w:name w:val="WW8Num10z8"/>
    <w:rsid w:val="004269EA"/>
  </w:style>
  <w:style w:type="character" w:customStyle="1" w:styleId="WW8Num11z0">
    <w:name w:val="WW8Num11z0"/>
    <w:rsid w:val="004269EA"/>
    <w:rPr>
      <w:rFonts w:hint="default"/>
      <w:sz w:val="28"/>
      <w:szCs w:val="28"/>
    </w:rPr>
  </w:style>
  <w:style w:type="character" w:customStyle="1" w:styleId="WW8Num11z1">
    <w:name w:val="WW8Num11z1"/>
    <w:rsid w:val="004269EA"/>
  </w:style>
  <w:style w:type="character" w:customStyle="1" w:styleId="WW8Num11z2">
    <w:name w:val="WW8Num11z2"/>
    <w:rsid w:val="004269EA"/>
  </w:style>
  <w:style w:type="character" w:customStyle="1" w:styleId="WW8Num11z3">
    <w:name w:val="WW8Num11z3"/>
    <w:rsid w:val="004269EA"/>
  </w:style>
  <w:style w:type="character" w:customStyle="1" w:styleId="WW8Num11z4">
    <w:name w:val="WW8Num11z4"/>
    <w:rsid w:val="004269EA"/>
  </w:style>
  <w:style w:type="character" w:customStyle="1" w:styleId="WW8Num11z5">
    <w:name w:val="WW8Num11z5"/>
    <w:rsid w:val="004269EA"/>
  </w:style>
  <w:style w:type="character" w:customStyle="1" w:styleId="WW8Num11z6">
    <w:name w:val="WW8Num11z6"/>
    <w:rsid w:val="004269EA"/>
  </w:style>
  <w:style w:type="character" w:customStyle="1" w:styleId="WW8Num11z7">
    <w:name w:val="WW8Num11z7"/>
    <w:rsid w:val="004269EA"/>
  </w:style>
  <w:style w:type="character" w:customStyle="1" w:styleId="WW8Num11z8">
    <w:name w:val="WW8Num11z8"/>
    <w:rsid w:val="004269EA"/>
  </w:style>
  <w:style w:type="character" w:customStyle="1" w:styleId="WW8Num12z0">
    <w:name w:val="WW8Num12z0"/>
    <w:rsid w:val="004269EA"/>
    <w:rPr>
      <w:rFonts w:hint="default"/>
    </w:rPr>
  </w:style>
  <w:style w:type="character" w:customStyle="1" w:styleId="WW8Num12z1">
    <w:name w:val="WW8Num12z1"/>
    <w:rsid w:val="004269EA"/>
  </w:style>
  <w:style w:type="character" w:customStyle="1" w:styleId="WW8Num12z2">
    <w:name w:val="WW8Num12z2"/>
    <w:rsid w:val="004269EA"/>
  </w:style>
  <w:style w:type="character" w:customStyle="1" w:styleId="WW8Num12z3">
    <w:name w:val="WW8Num12z3"/>
    <w:rsid w:val="004269EA"/>
  </w:style>
  <w:style w:type="character" w:customStyle="1" w:styleId="WW8Num12z4">
    <w:name w:val="WW8Num12z4"/>
    <w:rsid w:val="004269EA"/>
  </w:style>
  <w:style w:type="character" w:customStyle="1" w:styleId="WW8Num12z5">
    <w:name w:val="WW8Num12z5"/>
    <w:rsid w:val="004269EA"/>
  </w:style>
  <w:style w:type="character" w:customStyle="1" w:styleId="WW8Num12z6">
    <w:name w:val="WW8Num12z6"/>
    <w:rsid w:val="004269EA"/>
  </w:style>
  <w:style w:type="character" w:customStyle="1" w:styleId="WW8Num12z7">
    <w:name w:val="WW8Num12z7"/>
    <w:rsid w:val="004269EA"/>
  </w:style>
  <w:style w:type="character" w:customStyle="1" w:styleId="WW8Num12z8">
    <w:name w:val="WW8Num12z8"/>
    <w:rsid w:val="004269EA"/>
  </w:style>
  <w:style w:type="character" w:customStyle="1" w:styleId="WW8Num13z0">
    <w:name w:val="WW8Num13z0"/>
    <w:rsid w:val="004269EA"/>
    <w:rPr>
      <w:sz w:val="24"/>
      <w:szCs w:val="24"/>
    </w:rPr>
  </w:style>
  <w:style w:type="character" w:customStyle="1" w:styleId="WW8Num13z1">
    <w:name w:val="WW8Num13z1"/>
    <w:rsid w:val="004269EA"/>
  </w:style>
  <w:style w:type="character" w:customStyle="1" w:styleId="WW8Num13z2">
    <w:name w:val="WW8Num13z2"/>
    <w:rsid w:val="004269EA"/>
  </w:style>
  <w:style w:type="character" w:customStyle="1" w:styleId="WW8Num13z3">
    <w:name w:val="WW8Num13z3"/>
    <w:rsid w:val="004269EA"/>
  </w:style>
  <w:style w:type="character" w:customStyle="1" w:styleId="WW8Num13z4">
    <w:name w:val="WW8Num13z4"/>
    <w:rsid w:val="004269EA"/>
  </w:style>
  <w:style w:type="character" w:customStyle="1" w:styleId="WW8Num13z5">
    <w:name w:val="WW8Num13z5"/>
    <w:rsid w:val="004269EA"/>
  </w:style>
  <w:style w:type="character" w:customStyle="1" w:styleId="WW8Num13z6">
    <w:name w:val="WW8Num13z6"/>
    <w:rsid w:val="004269EA"/>
  </w:style>
  <w:style w:type="character" w:customStyle="1" w:styleId="WW8Num13z7">
    <w:name w:val="WW8Num13z7"/>
    <w:rsid w:val="004269EA"/>
  </w:style>
  <w:style w:type="character" w:customStyle="1" w:styleId="WW8Num13z8">
    <w:name w:val="WW8Num13z8"/>
    <w:rsid w:val="004269EA"/>
  </w:style>
  <w:style w:type="character" w:customStyle="1" w:styleId="WW8Num14z0">
    <w:name w:val="WW8Num14z0"/>
    <w:rsid w:val="004269EA"/>
    <w:rPr>
      <w:rFonts w:hint="default"/>
    </w:rPr>
  </w:style>
  <w:style w:type="character" w:customStyle="1" w:styleId="WW8Num15z0">
    <w:name w:val="WW8Num15z0"/>
    <w:rsid w:val="004269EA"/>
    <w:rPr>
      <w:rFonts w:hint="default"/>
    </w:rPr>
  </w:style>
  <w:style w:type="character" w:customStyle="1" w:styleId="WW8Num16z0">
    <w:name w:val="WW8Num16z0"/>
    <w:rsid w:val="004269EA"/>
    <w:rPr>
      <w:rFonts w:hint="default"/>
    </w:rPr>
  </w:style>
  <w:style w:type="character" w:customStyle="1" w:styleId="WW8Num16z1">
    <w:name w:val="WW8Num16z1"/>
    <w:rsid w:val="004269EA"/>
  </w:style>
  <w:style w:type="character" w:customStyle="1" w:styleId="WW8Num16z2">
    <w:name w:val="WW8Num16z2"/>
    <w:rsid w:val="004269EA"/>
  </w:style>
  <w:style w:type="character" w:customStyle="1" w:styleId="WW8Num16z3">
    <w:name w:val="WW8Num16z3"/>
    <w:rsid w:val="004269EA"/>
  </w:style>
  <w:style w:type="character" w:customStyle="1" w:styleId="WW8Num16z4">
    <w:name w:val="WW8Num16z4"/>
    <w:rsid w:val="004269EA"/>
  </w:style>
  <w:style w:type="character" w:customStyle="1" w:styleId="WW8Num16z5">
    <w:name w:val="WW8Num16z5"/>
    <w:rsid w:val="004269EA"/>
  </w:style>
  <w:style w:type="character" w:customStyle="1" w:styleId="WW8Num16z6">
    <w:name w:val="WW8Num16z6"/>
    <w:rsid w:val="004269EA"/>
  </w:style>
  <w:style w:type="character" w:customStyle="1" w:styleId="WW8Num16z7">
    <w:name w:val="WW8Num16z7"/>
    <w:rsid w:val="004269EA"/>
  </w:style>
  <w:style w:type="character" w:customStyle="1" w:styleId="WW8Num16z8">
    <w:name w:val="WW8Num16z8"/>
    <w:rsid w:val="004269EA"/>
  </w:style>
  <w:style w:type="character" w:customStyle="1" w:styleId="10">
    <w:name w:val="Основной шрифт абзаца1"/>
    <w:rsid w:val="004269EA"/>
  </w:style>
  <w:style w:type="character" w:styleId="a3">
    <w:name w:val="page number"/>
    <w:basedOn w:val="10"/>
    <w:rsid w:val="004269EA"/>
  </w:style>
  <w:style w:type="character" w:customStyle="1" w:styleId="a4">
    <w:name w:val="Текст выноски Знак"/>
    <w:rsid w:val="004269EA"/>
    <w:rPr>
      <w:rFonts w:ascii="Tahoma" w:hAnsi="Tahoma" w:cs="Tahoma"/>
      <w:sz w:val="16"/>
      <w:szCs w:val="16"/>
    </w:rPr>
  </w:style>
  <w:style w:type="character" w:styleId="a5">
    <w:name w:val="Strong"/>
    <w:qFormat/>
    <w:rsid w:val="004269EA"/>
    <w:rPr>
      <w:b/>
      <w:bCs/>
    </w:rPr>
  </w:style>
  <w:style w:type="character" w:customStyle="1" w:styleId="70">
    <w:name w:val="Заголовок 7 Знак"/>
    <w:rsid w:val="004269EA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rsid w:val="004269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Гипертекстовая ссылка"/>
    <w:rsid w:val="004269EA"/>
    <w:rPr>
      <w:rFonts w:cs="Times New Roman"/>
      <w:b w:val="0"/>
      <w:color w:val="106BBE"/>
      <w:sz w:val="26"/>
    </w:rPr>
  </w:style>
  <w:style w:type="character" w:customStyle="1" w:styleId="a7">
    <w:name w:val="Нижний колонтитул Знак"/>
    <w:rsid w:val="004269EA"/>
    <w:rPr>
      <w:sz w:val="24"/>
      <w:szCs w:val="24"/>
    </w:rPr>
  </w:style>
  <w:style w:type="character" w:customStyle="1" w:styleId="a8">
    <w:name w:val="Верхний колонтитул Знак"/>
    <w:rsid w:val="004269EA"/>
    <w:rPr>
      <w:sz w:val="24"/>
      <w:szCs w:val="24"/>
    </w:rPr>
  </w:style>
  <w:style w:type="character" w:customStyle="1" w:styleId="20">
    <w:name w:val="Заголовок 2 Знак"/>
    <w:rsid w:val="004269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rsid w:val="004269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rsid w:val="004269EA"/>
    <w:rPr>
      <w:rFonts w:ascii="Arial" w:hAnsi="Arial" w:cs="Arial"/>
    </w:rPr>
  </w:style>
  <w:style w:type="paragraph" w:customStyle="1" w:styleId="a9">
    <w:name w:val="Заголовок"/>
    <w:basedOn w:val="a"/>
    <w:next w:val="aa"/>
    <w:rsid w:val="004269EA"/>
    <w:pPr>
      <w:jc w:val="center"/>
    </w:pPr>
    <w:rPr>
      <w:sz w:val="28"/>
    </w:rPr>
  </w:style>
  <w:style w:type="paragraph" w:styleId="aa">
    <w:name w:val="Body Text"/>
    <w:basedOn w:val="a"/>
    <w:rsid w:val="004269EA"/>
    <w:pPr>
      <w:jc w:val="both"/>
    </w:pPr>
    <w:rPr>
      <w:sz w:val="28"/>
    </w:rPr>
  </w:style>
  <w:style w:type="paragraph" w:styleId="ab">
    <w:name w:val="List"/>
    <w:basedOn w:val="aa"/>
    <w:rsid w:val="004269EA"/>
    <w:rPr>
      <w:rFonts w:cs="FreeSans"/>
    </w:rPr>
  </w:style>
  <w:style w:type="paragraph" w:styleId="ac">
    <w:name w:val="caption"/>
    <w:basedOn w:val="a"/>
    <w:qFormat/>
    <w:rsid w:val="004269EA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4269EA"/>
    <w:pPr>
      <w:suppressLineNumbers/>
    </w:pPr>
    <w:rPr>
      <w:rFonts w:cs="FreeSans"/>
    </w:rPr>
  </w:style>
  <w:style w:type="paragraph" w:styleId="ad">
    <w:name w:val="footer"/>
    <w:basedOn w:val="a"/>
    <w:rsid w:val="004269E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4269EA"/>
    <w:pPr>
      <w:ind w:firstLine="708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4269E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LO-Normal">
    <w:name w:val="LO-Normal"/>
    <w:rsid w:val="004269EA"/>
    <w:pPr>
      <w:suppressAutoHyphens/>
      <w:jc w:val="both"/>
    </w:pPr>
    <w:rPr>
      <w:sz w:val="26"/>
      <w:lang w:eastAsia="zh-CN"/>
    </w:rPr>
  </w:style>
  <w:style w:type="paragraph" w:customStyle="1" w:styleId="bodytextindent2">
    <w:name w:val="bodytextindent2"/>
    <w:basedOn w:val="a"/>
    <w:rsid w:val="004269EA"/>
    <w:pPr>
      <w:spacing w:before="100" w:after="100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4269EA"/>
    <w:pPr>
      <w:spacing w:before="75" w:after="75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210">
    <w:name w:val="Основной текст с отступом 21"/>
    <w:basedOn w:val="a"/>
    <w:rsid w:val="004269EA"/>
    <w:pPr>
      <w:spacing w:after="120" w:line="480" w:lineRule="auto"/>
      <w:ind w:left="283"/>
    </w:pPr>
  </w:style>
  <w:style w:type="paragraph" w:customStyle="1" w:styleId="af">
    <w:name w:val="Основной Текст"/>
    <w:rsid w:val="004269EA"/>
    <w:pPr>
      <w:suppressAutoHyphens/>
      <w:spacing w:line="200" w:lineRule="atLeast"/>
      <w:ind w:firstLine="283"/>
      <w:jc w:val="both"/>
    </w:pPr>
    <w:rPr>
      <w:rFonts w:ascii="Arial" w:hAnsi="Arial" w:cs="Arial"/>
      <w:color w:val="000000"/>
      <w:sz w:val="18"/>
      <w:lang w:eastAsia="zh-CN"/>
    </w:rPr>
  </w:style>
  <w:style w:type="paragraph" w:customStyle="1" w:styleId="211">
    <w:name w:val="Основной текст 21"/>
    <w:basedOn w:val="a"/>
    <w:rsid w:val="004269EA"/>
    <w:pPr>
      <w:spacing w:after="120" w:line="480" w:lineRule="auto"/>
    </w:pPr>
  </w:style>
  <w:style w:type="paragraph" w:styleId="af0">
    <w:name w:val="header"/>
    <w:basedOn w:val="a"/>
    <w:rsid w:val="004269EA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269EA"/>
    <w:rPr>
      <w:rFonts w:ascii="Tahoma" w:hAnsi="Tahoma" w:cs="Tahoma"/>
      <w:sz w:val="16"/>
      <w:szCs w:val="16"/>
    </w:rPr>
  </w:style>
  <w:style w:type="paragraph" w:customStyle="1" w:styleId="af2">
    <w:name w:val="Знак Знак Знак"/>
    <w:basedOn w:val="a"/>
    <w:rsid w:val="004269E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Normal (Web)"/>
    <w:basedOn w:val="a"/>
    <w:rsid w:val="004269EA"/>
    <w:pPr>
      <w:spacing w:before="280" w:after="280"/>
    </w:pPr>
  </w:style>
  <w:style w:type="paragraph" w:customStyle="1" w:styleId="af4">
    <w:name w:val="Знак Знак"/>
    <w:basedOn w:val="a"/>
    <w:rsid w:val="004269E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Iauiue">
    <w:name w:val="Iau?iue"/>
    <w:rsid w:val="004269EA"/>
    <w:pPr>
      <w:suppressAutoHyphens/>
    </w:pPr>
    <w:rPr>
      <w:lang w:eastAsia="zh-CN"/>
    </w:rPr>
  </w:style>
  <w:style w:type="paragraph" w:customStyle="1" w:styleId="ConsPlusTitle">
    <w:name w:val="ConsPlusTitle"/>
    <w:rsid w:val="004269EA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5">
    <w:name w:val="List Paragraph"/>
    <w:basedOn w:val="a"/>
    <w:qFormat/>
    <w:rsid w:val="004269EA"/>
    <w:pPr>
      <w:ind w:left="708"/>
    </w:pPr>
  </w:style>
  <w:style w:type="paragraph" w:customStyle="1" w:styleId="ConsTitle">
    <w:name w:val="ConsTitle"/>
    <w:rsid w:val="004269EA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Normal0">
    <w:name w:val="ConsPlusNormal"/>
    <w:rsid w:val="004269E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6">
    <w:name w:val="Содержимое таблицы"/>
    <w:basedOn w:val="a"/>
    <w:rsid w:val="004269EA"/>
    <w:pPr>
      <w:suppressLineNumbers/>
    </w:pPr>
  </w:style>
  <w:style w:type="paragraph" w:customStyle="1" w:styleId="af7">
    <w:name w:val="Заголовок таблицы"/>
    <w:basedOn w:val="af6"/>
    <w:rsid w:val="004269EA"/>
    <w:pPr>
      <w:jc w:val="center"/>
    </w:pPr>
    <w:rPr>
      <w:b/>
      <w:bCs/>
    </w:rPr>
  </w:style>
  <w:style w:type="paragraph" w:customStyle="1" w:styleId="af8">
    <w:name w:val="Содержимое врезки"/>
    <w:basedOn w:val="a"/>
    <w:rsid w:val="004269EA"/>
  </w:style>
  <w:style w:type="paragraph" w:customStyle="1" w:styleId="ConsPlusCell">
    <w:name w:val="ConsPlusCell"/>
    <w:rsid w:val="004269E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9">
    <w:name w:val="Title"/>
    <w:basedOn w:val="a"/>
    <w:link w:val="afa"/>
    <w:qFormat/>
    <w:rsid w:val="00497451"/>
    <w:pPr>
      <w:tabs>
        <w:tab w:val="left" w:pos="8080"/>
      </w:tabs>
      <w:jc w:val="center"/>
    </w:pPr>
    <w:rPr>
      <w:b/>
      <w:sz w:val="36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497451"/>
    <w:rPr>
      <w:b/>
      <w:sz w:val="36"/>
    </w:rPr>
  </w:style>
  <w:style w:type="table" w:styleId="afb">
    <w:name w:val="Table Grid"/>
    <w:basedOn w:val="a1"/>
    <w:uiPriority w:val="59"/>
    <w:rsid w:val="00484D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14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для принятия в целом</vt:lpstr>
    </vt:vector>
  </TitlesOfParts>
  <Company/>
  <LinksUpToDate>false</LinksUpToDate>
  <CharactersWithSpaces>21990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для принятия в целом</dc:title>
  <dc:creator>706</dc:creator>
  <cp:lastModifiedBy>User</cp:lastModifiedBy>
  <cp:revision>3</cp:revision>
  <cp:lastPrinted>2015-07-30T11:37:00Z</cp:lastPrinted>
  <dcterms:created xsi:type="dcterms:W3CDTF">2015-07-27T08:23:00Z</dcterms:created>
  <dcterms:modified xsi:type="dcterms:W3CDTF">2015-07-30T11:37:00Z</dcterms:modified>
</cp:coreProperties>
</file>